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424" w:rsidRDefault="00283424" w:rsidP="00283424">
      <w:pPr>
        <w:pStyle w:val="NormalWeb"/>
      </w:pPr>
      <w:r>
        <w:rPr>
          <w:noProof/>
        </w:rPr>
        <w:drawing>
          <wp:anchor distT="0" distB="0" distL="114300" distR="114300" simplePos="0" relativeHeight="251658240" behindDoc="0" locked="0" layoutInCell="1" allowOverlap="1">
            <wp:simplePos x="0" y="0"/>
            <wp:positionH relativeFrom="column">
              <wp:posOffset>-339700</wp:posOffset>
            </wp:positionH>
            <wp:positionV relativeFrom="paragraph">
              <wp:posOffset>-938606</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97318" cy="1083169"/>
                    </a:xfrm>
                    <a:prstGeom prst="rect">
                      <a:avLst/>
                    </a:prstGeom>
                  </pic:spPr>
                </pic:pic>
              </a:graphicData>
            </a:graphic>
          </wp:anchor>
        </w:drawing>
      </w:r>
    </w:p>
    <w:p w:rsidR="00A76F9D" w:rsidRPr="00B03568" w:rsidRDefault="00A76F9D" w:rsidP="006177AE">
      <w:pPr>
        <w:rPr>
          <w:rFonts w:ascii="Arial" w:hAnsi="Arial" w:cs="Arial"/>
          <w:color w:val="405CA1"/>
          <w:sz w:val="56"/>
          <w:szCs w:val="56"/>
        </w:rPr>
      </w:pPr>
      <w:bookmarkStart w:id="0" w:name="_Hlk131503206"/>
    </w:p>
    <w:p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rsidR="006177AE" w:rsidRPr="00391A28" w:rsidRDefault="005F64C0" w:rsidP="00D02242">
      <w:pPr>
        <w:tabs>
          <w:tab w:val="left" w:pos="6615"/>
        </w:tabs>
        <w:rPr>
          <w:rFonts w:ascii="Arial" w:hAnsi="Arial" w:cs="Arial"/>
          <w:color w:val="5B5B5F"/>
          <w:sz w:val="28"/>
          <w:szCs w:val="28"/>
          <w:lang w:val="pt-BR"/>
        </w:rPr>
      </w:pPr>
      <w:r>
        <w:rPr>
          <w:rFonts w:ascii="Arial" w:hAnsi="Arial" w:cs="Arial"/>
          <w:color w:val="5B5B5F"/>
          <w:sz w:val="28"/>
          <w:szCs w:val="28"/>
        </w:rPr>
        <w:t>00</w:t>
      </w:r>
      <w:r w:rsidR="0070078E">
        <w:rPr>
          <w:rFonts w:ascii="Arial" w:hAnsi="Arial" w:cs="Arial"/>
          <w:color w:val="5B5B5F"/>
          <w:sz w:val="28"/>
          <w:szCs w:val="28"/>
        </w:rPr>
        <w:t>3</w:t>
      </w:r>
      <w:r w:rsidR="00D9387B" w:rsidRPr="00B03568">
        <w:rPr>
          <w:rFonts w:ascii="Arial" w:hAnsi="Arial" w:cs="Arial"/>
          <w:color w:val="5B5B5F"/>
          <w:sz w:val="28"/>
          <w:szCs w:val="28"/>
        </w:rPr>
        <w:t>/202</w:t>
      </w:r>
      <w:r w:rsidR="00391A28">
        <w:rPr>
          <w:rFonts w:ascii="Arial" w:hAnsi="Arial" w:cs="Arial"/>
          <w:color w:val="5B5B5F"/>
          <w:sz w:val="28"/>
          <w:szCs w:val="28"/>
        </w:rPr>
        <w:t>4</w:t>
      </w:r>
      <w:r w:rsidR="00D02242" w:rsidRPr="00B03568">
        <w:rPr>
          <w:rFonts w:ascii="Arial" w:hAnsi="Arial" w:cs="Arial"/>
          <w:color w:val="5B5B5F"/>
          <w:sz w:val="28"/>
          <w:szCs w:val="28"/>
        </w:rPr>
        <w:tab/>
      </w:r>
    </w:p>
    <w:p w:rsidR="006177AE" w:rsidRPr="00B03568" w:rsidRDefault="006177AE" w:rsidP="006177AE">
      <w:pPr>
        <w:spacing w:line="259" w:lineRule="auto"/>
        <w:rPr>
          <w:rFonts w:ascii="Arial" w:hAnsi="Arial" w:cs="Arial"/>
          <w:b/>
          <w:bCs/>
          <w:color w:val="405CA1"/>
        </w:rPr>
      </w:pPr>
    </w:p>
    <w:p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rsidR="006177AE" w:rsidRPr="00B03568" w:rsidRDefault="00DC47F8" w:rsidP="006177AE">
      <w:pPr>
        <w:rPr>
          <w:rFonts w:ascii="Arial" w:hAnsi="Arial" w:cs="Arial"/>
          <w:color w:val="5B5B5F"/>
          <w:sz w:val="28"/>
          <w:szCs w:val="28"/>
        </w:rPr>
      </w:pPr>
      <w:r>
        <w:rPr>
          <w:rFonts w:ascii="Arial" w:hAnsi="Arial" w:cs="Arial"/>
          <w:color w:val="5B5B5F"/>
          <w:sz w:val="28"/>
          <w:szCs w:val="28"/>
        </w:rPr>
        <w:t>MUNICÍPIO</w:t>
      </w:r>
      <w:r w:rsidRPr="00B03568">
        <w:rPr>
          <w:rFonts w:ascii="Arial" w:hAnsi="Arial" w:cs="Arial"/>
          <w:color w:val="5B5B5F"/>
          <w:sz w:val="28"/>
          <w:szCs w:val="28"/>
        </w:rPr>
        <w:t xml:space="preserve"> </w:t>
      </w:r>
      <w:r w:rsidR="00D9387B" w:rsidRPr="00B03568">
        <w:rPr>
          <w:rFonts w:ascii="Arial" w:hAnsi="Arial" w:cs="Arial"/>
          <w:color w:val="5B5B5F"/>
          <w:sz w:val="28"/>
          <w:szCs w:val="28"/>
        </w:rPr>
        <w:t xml:space="preserve">DE </w:t>
      </w:r>
      <w:r w:rsidR="00391A28">
        <w:rPr>
          <w:rFonts w:ascii="Arial" w:hAnsi="Arial" w:cs="Arial"/>
          <w:color w:val="5B5B5F"/>
          <w:sz w:val="28"/>
          <w:szCs w:val="28"/>
        </w:rPr>
        <w:t>SUMIDOURO</w:t>
      </w:r>
    </w:p>
    <w:p w:rsidR="006177AE" w:rsidRPr="00B03568" w:rsidRDefault="006177AE" w:rsidP="006177AE">
      <w:pPr>
        <w:rPr>
          <w:rFonts w:ascii="Arial" w:hAnsi="Arial" w:cs="Arial"/>
          <w:color w:val="5B5B5F"/>
        </w:rPr>
      </w:pP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rsidR="006177AE" w:rsidRPr="00B03568" w:rsidRDefault="005F64C0" w:rsidP="005F64C0">
      <w:pPr>
        <w:jc w:val="both"/>
        <w:rPr>
          <w:rFonts w:ascii="Arial" w:hAnsi="Arial" w:cs="Arial"/>
          <w:color w:val="5B5B5F"/>
        </w:rPr>
      </w:pPr>
      <w:r w:rsidRPr="005F64C0">
        <w:rPr>
          <w:rFonts w:ascii="Arial" w:hAnsi="Arial" w:cs="Arial"/>
          <w:color w:val="5B5B5F"/>
          <w:sz w:val="28"/>
          <w:szCs w:val="28"/>
          <w:lang w:val="pt-BR"/>
        </w:rPr>
        <w:t xml:space="preserve">Contratação de SERVIÇOS DE </w:t>
      </w:r>
      <w:r w:rsidR="0070078E" w:rsidRPr="0070078E">
        <w:rPr>
          <w:rFonts w:ascii="Arial" w:hAnsi="Arial" w:cs="Arial"/>
          <w:color w:val="5B5B5F"/>
          <w:sz w:val="28"/>
          <w:szCs w:val="28"/>
          <w:lang w:val="pt-BR"/>
        </w:rPr>
        <w:t>ESTADIAS PARA O CENTRO DA CIDADE DO RIO DE JANEIRO</w:t>
      </w:r>
      <w:r w:rsidR="00D9387B" w:rsidRPr="00B03568">
        <w:rPr>
          <w:rFonts w:ascii="Arial" w:hAnsi="Arial" w:cs="Arial"/>
          <w:color w:val="5B5B5F"/>
          <w:sz w:val="28"/>
          <w:szCs w:val="28"/>
          <w:lang w:val="pt-BR"/>
        </w:rPr>
        <w:t xml:space="preserve">, a fim de atender as necessidades da </w:t>
      </w:r>
      <w:r w:rsidR="00391A28">
        <w:rPr>
          <w:rFonts w:ascii="Arial" w:hAnsi="Arial" w:cs="Arial"/>
          <w:color w:val="5B5B5F"/>
          <w:sz w:val="28"/>
          <w:szCs w:val="28"/>
          <w:lang w:val="pt-BR"/>
        </w:rPr>
        <w:t xml:space="preserve">Secretaria Municipal de </w:t>
      </w:r>
      <w:r w:rsidRPr="005F64C0">
        <w:rPr>
          <w:rFonts w:ascii="Arial" w:hAnsi="Arial" w:cs="Arial"/>
          <w:color w:val="5B5B5F"/>
          <w:sz w:val="28"/>
          <w:szCs w:val="28"/>
          <w:lang w:val="pt-BR"/>
        </w:rPr>
        <w:t>Obras</w:t>
      </w:r>
      <w:r>
        <w:rPr>
          <w:rFonts w:ascii="Arial" w:hAnsi="Arial" w:cs="Arial"/>
          <w:color w:val="5B5B5F"/>
          <w:sz w:val="28"/>
          <w:szCs w:val="28"/>
          <w:lang w:val="pt-BR"/>
        </w:rPr>
        <w:t xml:space="preserve">, Transportes e Serviços </w:t>
      </w:r>
      <w:proofErr w:type="gramStart"/>
      <w:r>
        <w:rPr>
          <w:rFonts w:ascii="Arial" w:hAnsi="Arial" w:cs="Arial"/>
          <w:color w:val="5B5B5F"/>
          <w:sz w:val="28"/>
          <w:szCs w:val="28"/>
          <w:lang w:val="pt-BR"/>
        </w:rPr>
        <w:t>Públicos</w:t>
      </w:r>
      <w:proofErr w:type="gramEnd"/>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70078E">
        <w:rPr>
          <w:rFonts w:ascii="Arial" w:hAnsi="Arial" w:cs="Arial"/>
          <w:b/>
          <w:bCs/>
          <w:color w:val="5B5B5F"/>
          <w:sz w:val="32"/>
          <w:szCs w:val="32"/>
        </w:rPr>
        <w:t>1.356,32</w:t>
      </w:r>
    </w:p>
    <w:p w:rsidR="006177AE" w:rsidRPr="00B03568" w:rsidRDefault="006177AE" w:rsidP="006177AE">
      <w:pPr>
        <w:rPr>
          <w:rFonts w:ascii="Arial" w:hAnsi="Arial" w:cs="Arial"/>
          <w:b/>
          <w:bCs/>
          <w:color w:val="5B5B5F"/>
        </w:rPr>
      </w:pPr>
    </w:p>
    <w:p w:rsidR="006177AE" w:rsidRPr="00B03568" w:rsidRDefault="006177AE" w:rsidP="006177AE">
      <w:pPr>
        <w:rPr>
          <w:rFonts w:ascii="Arial" w:hAnsi="Arial" w:cs="Arial"/>
          <w:color w:val="5B5B5F"/>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rsidR="00D9387B" w:rsidRPr="00B03568" w:rsidRDefault="00D9387B" w:rsidP="00D9387B">
      <w:pPr>
        <w:rPr>
          <w:rFonts w:ascii="Arial" w:hAnsi="Arial" w:cs="Arial"/>
          <w:color w:val="5B5B5F"/>
          <w:sz w:val="32"/>
          <w:szCs w:val="32"/>
        </w:rPr>
      </w:pPr>
      <w:r w:rsidRPr="00B03568">
        <w:rPr>
          <w:rFonts w:ascii="Arial" w:hAnsi="Arial" w:cs="Arial"/>
          <w:color w:val="5B5B5F"/>
          <w:sz w:val="32"/>
          <w:szCs w:val="32"/>
        </w:rPr>
        <w:t xml:space="preserve">De </w:t>
      </w:r>
      <w:r w:rsidR="0070078E">
        <w:rPr>
          <w:rFonts w:ascii="Arial" w:hAnsi="Arial" w:cs="Arial"/>
          <w:b/>
          <w:bCs/>
          <w:color w:val="5B5B5F"/>
          <w:sz w:val="32"/>
          <w:szCs w:val="32"/>
        </w:rPr>
        <w:t>26</w:t>
      </w:r>
      <w:r w:rsidRPr="00B75A70">
        <w:rPr>
          <w:rFonts w:ascii="Arial" w:hAnsi="Arial" w:cs="Arial"/>
          <w:b/>
          <w:bCs/>
          <w:color w:val="5B5B5F"/>
          <w:sz w:val="32"/>
          <w:szCs w:val="32"/>
        </w:rPr>
        <w:t>/</w:t>
      </w:r>
      <w:r w:rsidR="005F64C0">
        <w:rPr>
          <w:rFonts w:ascii="Arial" w:hAnsi="Arial" w:cs="Arial"/>
          <w:b/>
          <w:bCs/>
          <w:color w:val="5B5B5F"/>
          <w:sz w:val="32"/>
          <w:szCs w:val="32"/>
        </w:rPr>
        <w:t>02</w:t>
      </w:r>
      <w:r w:rsidRPr="00B03568">
        <w:rPr>
          <w:rFonts w:ascii="Arial" w:hAnsi="Arial" w:cs="Arial"/>
          <w:b/>
          <w:bCs/>
          <w:color w:val="5B5B5F"/>
          <w:sz w:val="32"/>
          <w:szCs w:val="32"/>
        </w:rPr>
        <w:t>/202</w:t>
      </w:r>
      <w:r w:rsidR="005F64C0">
        <w:rPr>
          <w:rFonts w:ascii="Arial" w:hAnsi="Arial" w:cs="Arial"/>
          <w:b/>
          <w:bCs/>
          <w:color w:val="5B5B5F"/>
          <w:sz w:val="32"/>
          <w:szCs w:val="32"/>
        </w:rPr>
        <w:t>4</w:t>
      </w:r>
      <w:r w:rsidRPr="00B03568">
        <w:rPr>
          <w:rFonts w:ascii="Arial" w:hAnsi="Arial" w:cs="Arial"/>
          <w:b/>
          <w:bCs/>
          <w:color w:val="5B5B5F"/>
          <w:sz w:val="32"/>
          <w:szCs w:val="32"/>
        </w:rPr>
        <w:t xml:space="preserve"> </w:t>
      </w:r>
      <w:r w:rsidRPr="00B03568">
        <w:rPr>
          <w:rFonts w:ascii="Arial" w:hAnsi="Arial" w:cs="Arial"/>
          <w:color w:val="5B5B5F"/>
          <w:sz w:val="32"/>
          <w:szCs w:val="32"/>
        </w:rPr>
        <w:t xml:space="preserve">às </w:t>
      </w:r>
      <w:r w:rsidR="002F1483">
        <w:rPr>
          <w:rFonts w:ascii="Arial" w:hAnsi="Arial" w:cs="Arial"/>
          <w:b/>
          <w:bCs/>
          <w:color w:val="5B5B5F"/>
          <w:sz w:val="32"/>
          <w:szCs w:val="32"/>
        </w:rPr>
        <w:t>9</w:t>
      </w:r>
      <w:r w:rsidR="0094084D">
        <w:rPr>
          <w:rFonts w:ascii="Arial" w:hAnsi="Arial" w:cs="Arial"/>
          <w:b/>
          <w:bCs/>
          <w:color w:val="5B5B5F"/>
          <w:sz w:val="32"/>
          <w:szCs w:val="32"/>
        </w:rPr>
        <w:t>h</w:t>
      </w:r>
    </w:p>
    <w:p w:rsidR="00D9387B" w:rsidRPr="00B03568" w:rsidRDefault="00D9387B" w:rsidP="00D9387B">
      <w:pPr>
        <w:rPr>
          <w:rFonts w:ascii="Arial" w:hAnsi="Arial" w:cs="Arial"/>
          <w:color w:val="5B5B5F"/>
          <w:sz w:val="32"/>
          <w:szCs w:val="32"/>
        </w:rPr>
      </w:pPr>
      <w:r w:rsidRPr="00B03568">
        <w:rPr>
          <w:rFonts w:ascii="Arial" w:hAnsi="Arial" w:cs="Arial"/>
          <w:color w:val="5B5B5F"/>
          <w:sz w:val="32"/>
          <w:szCs w:val="32"/>
        </w:rPr>
        <w:t xml:space="preserve">Até </w:t>
      </w:r>
      <w:r w:rsidR="002F1483">
        <w:rPr>
          <w:rFonts w:ascii="Arial" w:hAnsi="Arial" w:cs="Arial"/>
          <w:b/>
          <w:bCs/>
          <w:color w:val="5B5B5F"/>
          <w:sz w:val="32"/>
          <w:szCs w:val="32"/>
        </w:rPr>
        <w:t>29</w:t>
      </w:r>
      <w:r w:rsidRPr="00B03568">
        <w:rPr>
          <w:rFonts w:ascii="Arial" w:hAnsi="Arial" w:cs="Arial"/>
          <w:b/>
          <w:bCs/>
          <w:color w:val="5B5B5F"/>
          <w:sz w:val="32"/>
          <w:szCs w:val="32"/>
        </w:rPr>
        <w:t>/</w:t>
      </w:r>
      <w:r w:rsidR="005F64C0">
        <w:rPr>
          <w:rFonts w:ascii="Arial" w:hAnsi="Arial" w:cs="Arial"/>
          <w:b/>
          <w:bCs/>
          <w:color w:val="5B5B5F"/>
          <w:sz w:val="32"/>
          <w:szCs w:val="32"/>
        </w:rPr>
        <w:t>02</w:t>
      </w:r>
      <w:r w:rsidRPr="00B03568">
        <w:rPr>
          <w:rFonts w:ascii="Arial" w:hAnsi="Arial" w:cs="Arial"/>
          <w:b/>
          <w:bCs/>
          <w:color w:val="5B5B5F"/>
          <w:sz w:val="32"/>
          <w:szCs w:val="32"/>
        </w:rPr>
        <w:t>/</w:t>
      </w:r>
      <w:r w:rsidR="00240293">
        <w:rPr>
          <w:rFonts w:ascii="Arial" w:hAnsi="Arial" w:cs="Arial"/>
          <w:b/>
          <w:bCs/>
          <w:color w:val="5B5B5F"/>
          <w:sz w:val="32"/>
          <w:szCs w:val="32"/>
        </w:rPr>
        <w:t>202</w:t>
      </w:r>
      <w:r w:rsidR="005F64C0">
        <w:rPr>
          <w:rFonts w:ascii="Arial" w:hAnsi="Arial" w:cs="Arial"/>
          <w:b/>
          <w:bCs/>
          <w:color w:val="5B5B5F"/>
          <w:sz w:val="32"/>
          <w:szCs w:val="32"/>
        </w:rPr>
        <w:t>4</w:t>
      </w:r>
      <w:r w:rsidRPr="00B03568">
        <w:rPr>
          <w:rFonts w:ascii="Arial" w:hAnsi="Arial" w:cs="Arial"/>
          <w:b/>
          <w:bCs/>
          <w:color w:val="5B5B5F"/>
          <w:sz w:val="32"/>
          <w:szCs w:val="32"/>
        </w:rPr>
        <w:t xml:space="preserve"> </w:t>
      </w:r>
      <w:r w:rsidRPr="00B03568">
        <w:rPr>
          <w:rFonts w:ascii="Arial" w:hAnsi="Arial" w:cs="Arial"/>
          <w:color w:val="5B5B5F"/>
          <w:sz w:val="32"/>
          <w:szCs w:val="32"/>
        </w:rPr>
        <w:t xml:space="preserve">às </w:t>
      </w:r>
      <w:r w:rsidR="002F1483">
        <w:rPr>
          <w:rFonts w:ascii="Arial" w:hAnsi="Arial" w:cs="Arial"/>
          <w:b/>
          <w:bCs/>
          <w:color w:val="5B5B5F"/>
          <w:sz w:val="32"/>
          <w:szCs w:val="32"/>
        </w:rPr>
        <w:t>9</w:t>
      </w:r>
      <w:r w:rsidRPr="00B03568">
        <w:rPr>
          <w:rFonts w:ascii="Arial" w:hAnsi="Arial" w:cs="Arial"/>
          <w:b/>
          <w:bCs/>
          <w:color w:val="5B5B5F"/>
          <w:sz w:val="32"/>
          <w:szCs w:val="32"/>
        </w:rPr>
        <w:t>h</w:t>
      </w:r>
    </w:p>
    <w:p w:rsidR="00D9387B" w:rsidRPr="00B03568" w:rsidRDefault="00D9387B" w:rsidP="00D9387B">
      <w:pPr>
        <w:rPr>
          <w:rFonts w:ascii="Arial" w:hAnsi="Arial" w:cs="Arial"/>
          <w:color w:val="5B5B5F"/>
          <w:sz w:val="32"/>
          <w:szCs w:val="32"/>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rsidR="00D9387B" w:rsidRPr="00B03568" w:rsidRDefault="00D9387B" w:rsidP="00D9387B">
      <w:pPr>
        <w:rPr>
          <w:rFonts w:ascii="Arial" w:hAnsi="Arial" w:cs="Arial"/>
          <w:color w:val="5B5B5F"/>
          <w:sz w:val="32"/>
          <w:szCs w:val="32"/>
        </w:rPr>
      </w:pPr>
      <w:r w:rsidRPr="00B03568">
        <w:rPr>
          <w:rFonts w:ascii="Arial" w:hAnsi="Arial" w:cs="Arial"/>
          <w:color w:val="5B5B5F"/>
          <w:sz w:val="32"/>
          <w:szCs w:val="32"/>
        </w:rPr>
        <w:t xml:space="preserve">De </w:t>
      </w:r>
      <w:r w:rsidR="002F1483">
        <w:rPr>
          <w:rFonts w:ascii="Arial" w:hAnsi="Arial" w:cs="Arial"/>
          <w:b/>
          <w:bCs/>
          <w:color w:val="5B5B5F"/>
          <w:sz w:val="32"/>
          <w:szCs w:val="32"/>
        </w:rPr>
        <w:t>29</w:t>
      </w:r>
      <w:r w:rsidRPr="00B03568">
        <w:rPr>
          <w:rFonts w:ascii="Arial" w:hAnsi="Arial" w:cs="Arial"/>
          <w:b/>
          <w:bCs/>
          <w:color w:val="5B5B5F"/>
          <w:sz w:val="32"/>
          <w:szCs w:val="32"/>
        </w:rPr>
        <w:t>/</w:t>
      </w:r>
      <w:r w:rsidR="005F64C0">
        <w:rPr>
          <w:rFonts w:ascii="Arial" w:hAnsi="Arial" w:cs="Arial"/>
          <w:b/>
          <w:bCs/>
          <w:color w:val="5B5B5F"/>
          <w:sz w:val="32"/>
          <w:szCs w:val="32"/>
        </w:rPr>
        <w:t>02</w:t>
      </w:r>
      <w:r w:rsidRPr="00B03568">
        <w:rPr>
          <w:rFonts w:ascii="Arial" w:hAnsi="Arial" w:cs="Arial"/>
          <w:b/>
          <w:bCs/>
          <w:color w:val="5B5B5F"/>
          <w:sz w:val="32"/>
          <w:szCs w:val="32"/>
        </w:rPr>
        <w:t>/20</w:t>
      </w:r>
      <w:r w:rsidR="00240293">
        <w:rPr>
          <w:rFonts w:ascii="Arial" w:hAnsi="Arial" w:cs="Arial"/>
          <w:b/>
          <w:bCs/>
          <w:color w:val="5B5B5F"/>
          <w:sz w:val="32"/>
          <w:szCs w:val="32"/>
        </w:rPr>
        <w:t>2</w:t>
      </w:r>
      <w:r w:rsidR="005F64C0">
        <w:rPr>
          <w:rFonts w:ascii="Arial" w:hAnsi="Arial" w:cs="Arial"/>
          <w:b/>
          <w:bCs/>
          <w:color w:val="5B5B5F"/>
          <w:sz w:val="32"/>
          <w:szCs w:val="32"/>
        </w:rPr>
        <w:t>4</w:t>
      </w:r>
      <w:r w:rsidRPr="00B03568">
        <w:rPr>
          <w:rFonts w:ascii="Arial" w:hAnsi="Arial" w:cs="Arial"/>
          <w:b/>
          <w:bCs/>
          <w:color w:val="5B5B5F"/>
          <w:sz w:val="32"/>
          <w:szCs w:val="32"/>
        </w:rPr>
        <w:t xml:space="preserve"> </w:t>
      </w:r>
      <w:r w:rsidRPr="00B03568">
        <w:rPr>
          <w:rFonts w:ascii="Arial" w:hAnsi="Arial" w:cs="Arial"/>
          <w:color w:val="5B5B5F"/>
          <w:sz w:val="32"/>
          <w:szCs w:val="32"/>
        </w:rPr>
        <w:t xml:space="preserve">às </w:t>
      </w:r>
      <w:r w:rsidR="002F1483">
        <w:rPr>
          <w:rFonts w:ascii="Arial" w:hAnsi="Arial" w:cs="Arial"/>
          <w:b/>
          <w:bCs/>
          <w:color w:val="5B5B5F"/>
          <w:sz w:val="32"/>
          <w:szCs w:val="32"/>
        </w:rPr>
        <w:t>9</w:t>
      </w:r>
      <w:r w:rsidRPr="00B03568">
        <w:rPr>
          <w:rFonts w:ascii="Arial" w:hAnsi="Arial" w:cs="Arial"/>
          <w:b/>
          <w:bCs/>
          <w:color w:val="5B5B5F"/>
          <w:sz w:val="32"/>
          <w:szCs w:val="32"/>
        </w:rPr>
        <w:t>h</w:t>
      </w:r>
    </w:p>
    <w:p w:rsidR="00D9387B" w:rsidRPr="00B03568" w:rsidRDefault="00D9387B" w:rsidP="00D9387B">
      <w:pPr>
        <w:rPr>
          <w:rFonts w:ascii="Arial" w:hAnsi="Arial" w:cs="Arial"/>
          <w:color w:val="5B5B5F"/>
          <w:sz w:val="32"/>
          <w:szCs w:val="32"/>
        </w:rPr>
      </w:pPr>
      <w:r w:rsidRPr="00B03568">
        <w:rPr>
          <w:rFonts w:ascii="Arial" w:hAnsi="Arial" w:cs="Arial"/>
          <w:color w:val="5B5B5F"/>
          <w:sz w:val="32"/>
          <w:szCs w:val="32"/>
        </w:rPr>
        <w:t xml:space="preserve">Até </w:t>
      </w:r>
      <w:r w:rsidR="002F1483">
        <w:rPr>
          <w:rFonts w:ascii="Arial" w:hAnsi="Arial" w:cs="Arial"/>
          <w:b/>
          <w:bCs/>
          <w:color w:val="5B5B5F"/>
          <w:sz w:val="32"/>
          <w:szCs w:val="32"/>
        </w:rPr>
        <w:t>29</w:t>
      </w:r>
      <w:r w:rsidRPr="00B03568">
        <w:rPr>
          <w:rFonts w:ascii="Arial" w:hAnsi="Arial" w:cs="Arial"/>
          <w:b/>
          <w:bCs/>
          <w:color w:val="5B5B5F"/>
          <w:sz w:val="32"/>
          <w:szCs w:val="32"/>
        </w:rPr>
        <w:t>/</w:t>
      </w:r>
      <w:r w:rsidR="00507EB0">
        <w:rPr>
          <w:rFonts w:ascii="Arial" w:hAnsi="Arial" w:cs="Arial"/>
          <w:b/>
          <w:bCs/>
          <w:color w:val="5B5B5F"/>
          <w:sz w:val="32"/>
          <w:szCs w:val="32"/>
        </w:rPr>
        <w:t>0</w:t>
      </w:r>
      <w:r w:rsidR="005F64C0">
        <w:rPr>
          <w:rFonts w:ascii="Arial" w:hAnsi="Arial" w:cs="Arial"/>
          <w:b/>
          <w:bCs/>
          <w:color w:val="5B5B5F"/>
          <w:sz w:val="32"/>
          <w:szCs w:val="32"/>
        </w:rPr>
        <w:t>2</w:t>
      </w:r>
      <w:r w:rsidRPr="00B03568">
        <w:rPr>
          <w:rFonts w:ascii="Arial" w:hAnsi="Arial" w:cs="Arial"/>
          <w:b/>
          <w:bCs/>
          <w:color w:val="5B5B5F"/>
          <w:sz w:val="32"/>
          <w:szCs w:val="32"/>
        </w:rPr>
        <w:t>/202</w:t>
      </w:r>
      <w:r w:rsidR="005F64C0">
        <w:rPr>
          <w:rFonts w:ascii="Arial" w:hAnsi="Arial" w:cs="Arial"/>
          <w:b/>
          <w:bCs/>
          <w:color w:val="5B5B5F"/>
          <w:sz w:val="32"/>
          <w:szCs w:val="32"/>
        </w:rPr>
        <w:t>4</w:t>
      </w:r>
      <w:r w:rsidRPr="00B03568">
        <w:rPr>
          <w:rFonts w:ascii="Arial" w:hAnsi="Arial" w:cs="Arial"/>
          <w:b/>
          <w:bCs/>
          <w:color w:val="5B5B5F"/>
          <w:sz w:val="32"/>
          <w:szCs w:val="32"/>
        </w:rPr>
        <w:t xml:space="preserve"> </w:t>
      </w:r>
      <w:r w:rsidRPr="00B03568">
        <w:rPr>
          <w:rFonts w:ascii="Arial" w:hAnsi="Arial" w:cs="Arial"/>
          <w:color w:val="5B5B5F"/>
          <w:sz w:val="32"/>
          <w:szCs w:val="32"/>
        </w:rPr>
        <w:t xml:space="preserve">às </w:t>
      </w:r>
      <w:r w:rsidR="002F1483">
        <w:rPr>
          <w:rFonts w:ascii="Arial" w:hAnsi="Arial" w:cs="Arial"/>
          <w:b/>
          <w:bCs/>
          <w:color w:val="5B5B5F"/>
          <w:sz w:val="32"/>
          <w:szCs w:val="32"/>
        </w:rPr>
        <w:t>15</w:t>
      </w:r>
      <w:r w:rsidRPr="00B03568">
        <w:rPr>
          <w:rFonts w:ascii="Arial" w:hAnsi="Arial" w:cs="Arial"/>
          <w:b/>
          <w:bCs/>
          <w:color w:val="5B5B5F"/>
          <w:sz w:val="32"/>
          <w:szCs w:val="32"/>
        </w:rPr>
        <w:t>h</w:t>
      </w:r>
    </w:p>
    <w:p w:rsidR="006177AE" w:rsidRPr="00B03568" w:rsidRDefault="006177AE" w:rsidP="006177AE">
      <w:pPr>
        <w:jc w:val="both"/>
        <w:rPr>
          <w:rFonts w:ascii="Arial" w:hAnsi="Arial" w:cs="Arial"/>
        </w:rPr>
      </w:pPr>
    </w:p>
    <w:p w:rsidR="006177AE" w:rsidRPr="00B03568" w:rsidRDefault="006177AE" w:rsidP="00D9387B">
      <w:pPr>
        <w:jc w:val="both"/>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rsidR="006177AE" w:rsidRPr="00B03568" w:rsidRDefault="006177AE" w:rsidP="006177AE">
      <w:pPr>
        <w:rPr>
          <w:rFonts w:ascii="Arial" w:hAnsi="Arial" w:cs="Arial"/>
          <w:b/>
          <w:bCs/>
          <w:color w:val="5B5B5F"/>
          <w:sz w:val="28"/>
          <w:szCs w:val="28"/>
        </w:rPr>
      </w:pPr>
      <w:r w:rsidRPr="00B03568">
        <w:rPr>
          <w:rFonts w:ascii="Arial" w:hAnsi="Arial" w:cs="Arial"/>
          <w:b/>
          <w:bCs/>
          <w:color w:val="5B5B5F"/>
          <w:sz w:val="28"/>
          <w:szCs w:val="28"/>
        </w:rPr>
        <w:t xml:space="preserve">SIM </w:t>
      </w:r>
    </w:p>
    <w:p w:rsidR="006177AE" w:rsidRDefault="006177AE" w:rsidP="006177AE">
      <w:pPr>
        <w:rPr>
          <w:rFonts w:ascii="Arial" w:hAnsi="Arial" w:cs="Arial"/>
          <w:b/>
          <w:bCs/>
          <w:color w:val="5B5B5F"/>
        </w:rPr>
      </w:pPr>
    </w:p>
    <w:p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rsidR="001842B5" w:rsidRPr="00B03568" w:rsidRDefault="001842B5"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rsidR="001842B5" w:rsidRPr="00B03568" w:rsidRDefault="001842B5" w:rsidP="001842B5">
          <w:pPr>
            <w:rPr>
              <w:rFonts w:ascii="Arial" w:hAnsi="Arial" w:cs="Arial"/>
            </w:rPr>
          </w:pPr>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0E77CE">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0E77CE">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rsidR="000A1FA3" w:rsidRDefault="000E77CE">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rsidR="001842B5" w:rsidRPr="00B03568" w:rsidRDefault="000E77CE" w:rsidP="001842B5">
          <w:pPr>
            <w:rPr>
              <w:rFonts w:ascii="Arial" w:hAnsi="Arial" w:cs="Arial"/>
            </w:rPr>
          </w:pPr>
          <w:r w:rsidRPr="00B03568">
            <w:rPr>
              <w:rFonts w:ascii="Arial" w:hAnsi="Arial" w:cs="Arial"/>
              <w:b/>
              <w:bCs/>
            </w:rPr>
            <w:fldChar w:fldCharType="end"/>
          </w:r>
        </w:p>
      </w:sdtContent>
    </w:sdt>
    <w:p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rsidR="001842B5" w:rsidRPr="0025748C" w:rsidRDefault="00391A28" w:rsidP="001842B5">
      <w:pPr>
        <w:spacing w:line="276" w:lineRule="auto"/>
        <w:jc w:val="center"/>
        <w:rPr>
          <w:rFonts w:ascii="Arial" w:hAnsi="Arial" w:cs="Arial"/>
          <w:b/>
          <w:bCs/>
          <w:sz w:val="24"/>
          <w:szCs w:val="24"/>
        </w:rPr>
      </w:pPr>
      <w:bookmarkStart w:id="1" w:name="_Hlk157784541"/>
      <w:r w:rsidRPr="0025748C">
        <w:rPr>
          <w:rFonts w:ascii="Arial" w:hAnsi="Arial" w:cs="Arial"/>
          <w:b/>
          <w:bCs/>
          <w:sz w:val="24"/>
          <w:szCs w:val="24"/>
        </w:rPr>
        <w:lastRenderedPageBreak/>
        <w:t>PREFEITURA MUNICIPAL DE SUMIDOURO</w:t>
      </w:r>
    </w:p>
    <w:p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AB3B5D" w:rsidRPr="0025748C">
        <w:rPr>
          <w:rFonts w:ascii="Arial" w:hAnsi="Arial" w:cs="Arial"/>
          <w:b/>
          <w:bCs/>
          <w:color w:val="000000" w:themeColor="text1"/>
          <w:sz w:val="24"/>
          <w:szCs w:val="24"/>
        </w:rPr>
        <w:t>00</w:t>
      </w:r>
      <w:r w:rsidR="0070078E">
        <w:rPr>
          <w:rFonts w:ascii="Arial" w:hAnsi="Arial" w:cs="Arial"/>
          <w:b/>
          <w:bCs/>
          <w:color w:val="000000" w:themeColor="text1"/>
          <w:sz w:val="24"/>
          <w:szCs w:val="24"/>
        </w:rPr>
        <w:t>3</w:t>
      </w:r>
      <w:r w:rsidR="000157E5" w:rsidRPr="0025748C">
        <w:rPr>
          <w:rFonts w:ascii="Arial" w:hAnsi="Arial" w:cs="Arial"/>
          <w:b/>
          <w:bCs/>
          <w:color w:val="000000" w:themeColor="text1"/>
          <w:sz w:val="24"/>
          <w:szCs w:val="24"/>
        </w:rPr>
        <w:t>/202</w:t>
      </w:r>
      <w:r w:rsidR="00AB3B5D" w:rsidRPr="0025748C">
        <w:rPr>
          <w:rFonts w:ascii="Arial" w:hAnsi="Arial" w:cs="Arial"/>
          <w:b/>
          <w:bCs/>
          <w:color w:val="000000" w:themeColor="text1"/>
          <w:sz w:val="24"/>
          <w:szCs w:val="24"/>
        </w:rPr>
        <w:t>4</w:t>
      </w:r>
    </w:p>
    <w:p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70078E">
        <w:rPr>
          <w:rFonts w:ascii="Arial" w:hAnsi="Arial" w:cs="Arial"/>
          <w:b/>
          <w:bCs/>
          <w:color w:val="000000" w:themeColor="text1"/>
          <w:sz w:val="24"/>
          <w:szCs w:val="24"/>
        </w:rPr>
        <w:t>0653</w:t>
      </w:r>
      <w:r w:rsidR="000157E5" w:rsidRPr="0025748C">
        <w:rPr>
          <w:rFonts w:ascii="Arial" w:hAnsi="Arial" w:cs="Arial"/>
          <w:b/>
          <w:bCs/>
          <w:color w:val="000000" w:themeColor="text1"/>
          <w:sz w:val="24"/>
          <w:szCs w:val="24"/>
        </w:rPr>
        <w:t>/202</w:t>
      </w:r>
      <w:r w:rsidR="0070078E">
        <w:rPr>
          <w:rFonts w:ascii="Arial" w:hAnsi="Arial" w:cs="Arial"/>
          <w:b/>
          <w:bCs/>
          <w:color w:val="000000" w:themeColor="text1"/>
          <w:sz w:val="24"/>
          <w:szCs w:val="24"/>
        </w:rPr>
        <w:t>4</w:t>
      </w:r>
    </w:p>
    <w:p w:rsidR="001842B5" w:rsidRPr="0025748C" w:rsidRDefault="001842B5" w:rsidP="001842B5">
      <w:pPr>
        <w:rPr>
          <w:rFonts w:ascii="Arial" w:hAnsi="Arial" w:cs="Arial"/>
          <w:sz w:val="24"/>
          <w:szCs w:val="24"/>
        </w:rPr>
      </w:pPr>
    </w:p>
    <w:p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Torna-se público que o(a)</w:t>
      </w:r>
      <w:r w:rsidRPr="0025748C">
        <w:rPr>
          <w:rFonts w:ascii="Arial" w:eastAsia="Arial" w:hAnsi="Arial" w:cs="Arial"/>
          <w:sz w:val="24"/>
          <w:szCs w:val="24"/>
        </w:rPr>
        <w:t xml:space="preserve"> </w:t>
      </w:r>
      <w:r w:rsidR="00391A28" w:rsidRPr="0025748C">
        <w:rPr>
          <w:rFonts w:ascii="Arial" w:eastAsia="Arial" w:hAnsi="Arial" w:cs="Arial"/>
          <w:sz w:val="24"/>
          <w:szCs w:val="24"/>
        </w:rPr>
        <w:t>MUNICÍPIO DE SUMIDOURO</w:t>
      </w:r>
      <w:r w:rsidRPr="0025748C">
        <w:rPr>
          <w:rFonts w:ascii="Arial" w:hAnsi="Arial" w:cs="Arial"/>
          <w:sz w:val="24"/>
          <w:szCs w:val="24"/>
        </w:rPr>
        <w:t>, por meio do(a)</w:t>
      </w:r>
      <w:r w:rsidRPr="0025748C">
        <w:rPr>
          <w:rFonts w:ascii="Arial" w:eastAsia="Arial" w:hAnsi="Arial" w:cs="Arial"/>
          <w:sz w:val="24"/>
          <w:szCs w:val="24"/>
        </w:rPr>
        <w:t xml:space="preserve"> </w:t>
      </w:r>
      <w:r w:rsidR="00391A28" w:rsidRPr="0025748C">
        <w:rPr>
          <w:rFonts w:ascii="Arial" w:eastAsia="Arial" w:hAnsi="Arial" w:cs="Arial"/>
          <w:sz w:val="24"/>
          <w:szCs w:val="24"/>
        </w:rPr>
        <w:t xml:space="preserve">Secretaria Municipal de </w:t>
      </w:r>
      <w:r w:rsidR="005F64C0" w:rsidRPr="005F64C0">
        <w:rPr>
          <w:rFonts w:ascii="Arial" w:eastAsia="Arial" w:hAnsi="Arial" w:cs="Arial"/>
          <w:sz w:val="24"/>
          <w:szCs w:val="24"/>
        </w:rPr>
        <w:t>Obras, Transportes e Serviços Públicos</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rsidR="001842B5" w:rsidRPr="0025748C" w:rsidRDefault="001842B5" w:rsidP="0025748C">
      <w:pPr>
        <w:spacing w:line="276" w:lineRule="auto"/>
        <w:jc w:val="both"/>
        <w:rPr>
          <w:rFonts w:ascii="Arial" w:hAnsi="Arial" w:cs="Arial"/>
          <w:color w:val="000000" w:themeColor="text1"/>
          <w:sz w:val="24"/>
          <w:szCs w:val="24"/>
        </w:rPr>
      </w:pPr>
    </w:p>
    <w:p w:rsidR="0025748C" w:rsidRPr="0025748C" w:rsidRDefault="0025748C" w:rsidP="0025748C">
      <w:pPr>
        <w:spacing w:line="276" w:lineRule="auto"/>
        <w:jc w:val="both"/>
        <w:rPr>
          <w:rFonts w:ascii="Arial" w:hAnsi="Arial" w:cs="Arial"/>
          <w:color w:val="000000" w:themeColor="text1"/>
          <w:sz w:val="24"/>
          <w:szCs w:val="24"/>
        </w:rPr>
      </w:pPr>
    </w:p>
    <w:p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000157E5" w:rsidRPr="0025748C">
        <w:rPr>
          <w:rFonts w:ascii="Arial" w:hAnsi="Arial" w:cs="Arial"/>
          <w:color w:val="000000" w:themeColor="text1"/>
          <w:sz w:val="24"/>
          <w:szCs w:val="24"/>
        </w:rPr>
        <w:t xml:space="preserve"> </w:t>
      </w:r>
      <w:r w:rsidR="00AA4D3A">
        <w:rPr>
          <w:rFonts w:ascii="Arial" w:hAnsi="Arial" w:cs="Arial"/>
          <w:color w:val="000000" w:themeColor="text1"/>
          <w:sz w:val="24"/>
          <w:szCs w:val="24"/>
        </w:rPr>
        <w:t>29</w:t>
      </w:r>
      <w:r w:rsidR="00531313" w:rsidRPr="0025748C">
        <w:rPr>
          <w:rFonts w:ascii="Arial" w:hAnsi="Arial" w:cs="Arial"/>
          <w:color w:val="000000" w:themeColor="text1"/>
          <w:sz w:val="24"/>
          <w:szCs w:val="24"/>
        </w:rPr>
        <w:t>/</w:t>
      </w:r>
      <w:r w:rsidR="00E33226">
        <w:rPr>
          <w:rFonts w:ascii="Arial" w:hAnsi="Arial" w:cs="Arial"/>
          <w:color w:val="000000" w:themeColor="text1"/>
          <w:sz w:val="24"/>
          <w:szCs w:val="24"/>
        </w:rPr>
        <w:t>02</w:t>
      </w:r>
      <w:r w:rsidR="00531313" w:rsidRPr="0025748C">
        <w:rPr>
          <w:rFonts w:ascii="Arial" w:hAnsi="Arial" w:cs="Arial"/>
          <w:color w:val="000000" w:themeColor="text1"/>
          <w:sz w:val="24"/>
          <w:szCs w:val="24"/>
        </w:rPr>
        <w:t>/202</w:t>
      </w:r>
      <w:r w:rsidR="006E5406" w:rsidRPr="0025748C">
        <w:rPr>
          <w:rFonts w:ascii="Arial" w:hAnsi="Arial" w:cs="Arial"/>
          <w:color w:val="000000" w:themeColor="text1"/>
          <w:sz w:val="24"/>
          <w:szCs w:val="24"/>
        </w:rPr>
        <w:t>4</w:t>
      </w:r>
    </w:p>
    <w:p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2" w:name="_Hlk157765831"/>
      <w:r w:rsidR="000E77CE" w:rsidRPr="0025748C">
        <w:rPr>
          <w:sz w:val="24"/>
          <w:szCs w:val="24"/>
        </w:rPr>
        <w:fldChar w:fldCharType="begin"/>
      </w:r>
      <w:r w:rsidR="006E5406" w:rsidRPr="0025748C">
        <w:rPr>
          <w:sz w:val="24"/>
          <w:szCs w:val="24"/>
        </w:rPr>
        <w:instrText>HYPERLINK "https://licitanet.com.br/"</w:instrText>
      </w:r>
      <w:r w:rsidR="000E77CE" w:rsidRPr="0025748C">
        <w:rPr>
          <w:sz w:val="24"/>
          <w:szCs w:val="24"/>
        </w:rPr>
        <w:fldChar w:fldCharType="separate"/>
      </w:r>
      <w:r w:rsidR="006E5406" w:rsidRPr="0025748C">
        <w:rPr>
          <w:rStyle w:val="Hyperlink"/>
          <w:sz w:val="24"/>
          <w:szCs w:val="24"/>
        </w:rPr>
        <w:t>https://licitanet.com.br/</w:t>
      </w:r>
      <w:r w:rsidR="000E77CE" w:rsidRPr="0025748C">
        <w:rPr>
          <w:sz w:val="24"/>
          <w:szCs w:val="24"/>
        </w:rPr>
        <w:fldChar w:fldCharType="end"/>
      </w:r>
      <w:bookmarkEnd w:id="2"/>
      <w:r w:rsidR="006E5406" w:rsidRPr="0025748C">
        <w:rPr>
          <w:sz w:val="24"/>
          <w:szCs w:val="24"/>
        </w:rPr>
        <w:t xml:space="preserve"> </w:t>
      </w:r>
      <w:r w:rsidR="000157E5" w:rsidRPr="0025748C">
        <w:rPr>
          <w:rFonts w:ascii="Arial" w:hAnsi="Arial" w:cs="Arial"/>
          <w:color w:val="000000" w:themeColor="text1"/>
          <w:sz w:val="24"/>
          <w:szCs w:val="24"/>
        </w:rPr>
        <w:t xml:space="preserve"> </w:t>
      </w:r>
    </w:p>
    <w:p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 xml:space="preserve">Horário da Fase de Lances: </w:t>
      </w:r>
      <w:r w:rsidR="00AA4D3A">
        <w:rPr>
          <w:rFonts w:ascii="Arial" w:hAnsi="Arial" w:cs="Arial"/>
          <w:sz w:val="24"/>
          <w:szCs w:val="24"/>
        </w:rPr>
        <w:t>09</w:t>
      </w:r>
      <w:r w:rsidRPr="0025748C">
        <w:rPr>
          <w:rFonts w:ascii="Arial" w:hAnsi="Arial" w:cs="Arial"/>
          <w:sz w:val="24"/>
          <w:szCs w:val="24"/>
        </w:rPr>
        <w:t xml:space="preserve">:00 às </w:t>
      </w:r>
      <w:r w:rsidR="00AA4D3A">
        <w:rPr>
          <w:rFonts w:ascii="Arial" w:hAnsi="Arial" w:cs="Arial"/>
          <w:sz w:val="24"/>
          <w:szCs w:val="24"/>
        </w:rPr>
        <w:t>15</w:t>
      </w:r>
      <w:r w:rsidR="000157E5" w:rsidRPr="0025748C">
        <w:rPr>
          <w:rFonts w:ascii="Arial" w:hAnsi="Arial" w:cs="Arial"/>
          <w:sz w:val="24"/>
          <w:szCs w:val="24"/>
        </w:rPr>
        <w:t>:00</w:t>
      </w:r>
    </w:p>
    <w:p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3" w:name="_Toc157780078"/>
      <w:r w:rsidRPr="0025748C">
        <w:rPr>
          <w:rFonts w:ascii="Arial" w:hAnsi="Arial" w:cs="Arial"/>
          <w:sz w:val="24"/>
          <w:szCs w:val="24"/>
        </w:rPr>
        <w:t>OBJETO DA CONTRATAÇÃO DIRETA</w:t>
      </w:r>
      <w:bookmarkEnd w:id="3"/>
    </w:p>
    <w:p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5F64C0" w:rsidRPr="005F64C0">
        <w:rPr>
          <w:rFonts w:ascii="Arial" w:hAnsi="Arial" w:cs="Arial"/>
          <w:sz w:val="24"/>
          <w:lang w:val="pt-PT"/>
        </w:rPr>
        <w:t xml:space="preserve">Contratação de </w:t>
      </w:r>
      <w:r w:rsidR="005F64C0" w:rsidRPr="005F64C0">
        <w:rPr>
          <w:rFonts w:ascii="Arial" w:hAnsi="Arial" w:cs="Arial"/>
          <w:b/>
          <w:bCs/>
          <w:sz w:val="24"/>
          <w:lang w:val="pt-PT"/>
        </w:rPr>
        <w:t xml:space="preserve">SERVIÇOS DE </w:t>
      </w:r>
      <w:r w:rsidR="0070078E" w:rsidRPr="0070078E">
        <w:rPr>
          <w:rFonts w:ascii="Arial" w:hAnsi="Arial" w:cs="Arial"/>
          <w:b/>
          <w:bCs/>
          <w:sz w:val="24"/>
          <w:lang w:val="pt-PT"/>
        </w:rPr>
        <w:t>ESTADIAS PARA O CENTRO DA CIDADE DO RIO DE JANEIRO</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0A14C3" w:rsidRPr="0025748C">
        <w:rPr>
          <w:rFonts w:ascii="Arial" w:hAnsi="Arial" w:cs="Arial"/>
          <w:b/>
          <w:bCs/>
          <w:sz w:val="24"/>
          <w:lang w:val="pt-PT"/>
        </w:rPr>
        <w:t xml:space="preserve">Secretaria Municipal de </w:t>
      </w:r>
      <w:r w:rsidR="005F64C0" w:rsidRPr="005F64C0">
        <w:rPr>
          <w:rFonts w:ascii="Arial" w:hAnsi="Arial" w:cs="Arial"/>
          <w:b/>
          <w:bCs/>
          <w:sz w:val="24"/>
          <w:lang w:val="pt-PT"/>
        </w:rPr>
        <w:t>Obras, Transportes e Serviços Públicos</w:t>
      </w:r>
      <w:r w:rsidR="00B03568" w:rsidRPr="0025748C">
        <w:rPr>
          <w:rFonts w:ascii="Arial" w:hAnsi="Arial" w:cs="Arial"/>
          <w:sz w:val="24"/>
          <w:lang w:val="pt-PT"/>
        </w:rPr>
        <w:t>, conforme condições, quantidades, exigências e estimativas estabelecidas</w:t>
      </w:r>
      <w:r w:rsidRPr="0025748C">
        <w:rPr>
          <w:rFonts w:ascii="Arial" w:hAnsi="Arial" w:cs="Arial"/>
          <w:sz w:val="24"/>
        </w:rPr>
        <w:t xml:space="preserve"> neste Aviso de Contratação Direta e seus anexos.</w:t>
      </w:r>
    </w:p>
    <w:p w:rsidR="0025748C" w:rsidRPr="0025748C" w:rsidRDefault="0025748C" w:rsidP="0025748C">
      <w:pPr>
        <w:pStyle w:val="PargrafodaLista"/>
        <w:rPr>
          <w:rFonts w:ascii="Arial" w:hAnsi="Arial" w:cs="Arial"/>
          <w:sz w:val="24"/>
          <w:szCs w:val="24"/>
        </w:rPr>
      </w:pPr>
    </w:p>
    <w:tbl>
      <w:tblPr>
        <w:tblW w:w="9634" w:type="dxa"/>
        <w:tblLayout w:type="fixed"/>
        <w:tblCellMar>
          <w:left w:w="10" w:type="dxa"/>
          <w:right w:w="10" w:type="dxa"/>
        </w:tblCellMar>
        <w:tblLook w:val="0000"/>
      </w:tblPr>
      <w:tblGrid>
        <w:gridCol w:w="704"/>
        <w:gridCol w:w="6946"/>
        <w:gridCol w:w="850"/>
        <w:gridCol w:w="1134"/>
      </w:tblGrid>
      <w:tr w:rsidR="0070078E" w:rsidRPr="00C44726" w:rsidTr="00AA11E2">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ITEM</w:t>
            </w:r>
          </w:p>
        </w:tc>
        <w:tc>
          <w:tcPr>
            <w:tcW w:w="69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ESPECIFICAÇÃO</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Pr>
                <w:rFonts w:ascii="Arial" w:hAnsi="Arial" w:cs="Arial"/>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QUANT.</w:t>
            </w:r>
          </w:p>
        </w:tc>
      </w:tr>
      <w:tr w:rsidR="0070078E" w:rsidRPr="009B461D" w:rsidTr="00AA11E2">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2"/>
                <w:szCs w:val="22"/>
              </w:rPr>
            </w:pPr>
          </w:p>
          <w:p w:rsidR="0070078E" w:rsidRPr="009B461D"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9B461D">
              <w:rPr>
                <w:rFonts w:ascii="Arial" w:hAnsi="Arial" w:cs="Arial"/>
                <w:b/>
                <w:sz w:val="20"/>
                <w:szCs w:val="20"/>
              </w:rPr>
              <w:t>01</w:t>
            </w:r>
          </w:p>
        </w:tc>
        <w:tc>
          <w:tcPr>
            <w:tcW w:w="69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741EBC" w:rsidRDefault="0070078E" w:rsidP="00AA11E2">
            <w:pPr>
              <w:jc w:val="both"/>
            </w:pPr>
            <w:r>
              <w:rPr>
                <w:rFonts w:ascii="Arial" w:hAnsi="Arial" w:cs="Arial"/>
                <w:sz w:val="20"/>
                <w:szCs w:val="20"/>
              </w:rPr>
              <w:t xml:space="preserve">Estadia em hotel ou pousada, entre os dias 05 e 06 de março de 2024, para duas pessoas, com café da manhã incluso, localizado a uma distância máxima de 1,5 quilômetros da Rua da Constituição, nº 44, Centro, Rio de Janeiro-RJ onde será ministrado o curso de </w:t>
            </w:r>
            <w:r w:rsidRPr="00DB693D">
              <w:rPr>
                <w:b/>
              </w:rPr>
              <w:t>Planejamento, Contratação e Fiscalização de Obras Públicas na Nova Lei de Licitações e Contratos</w:t>
            </w:r>
            <w:r>
              <w:rPr>
                <w:b/>
              </w:rPr>
              <w:t xml:space="preserve"> </w:t>
            </w:r>
            <w:r w:rsidRPr="004D2FF6">
              <w:t>pela</w:t>
            </w:r>
            <w:r>
              <w:rPr>
                <w:b/>
              </w:rPr>
              <w:t xml:space="preserve"> </w:t>
            </w:r>
            <w:r>
              <w:t>Escola de Contas e Gestão (ECG) do Tribunal de Contas do Estado do Rio de Janeiro (TCE-RJ)</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0078E" w:rsidRPr="009B461D"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sz w:val="20"/>
                <w:szCs w:val="20"/>
              </w:rPr>
            </w:pPr>
            <w:r>
              <w:rPr>
                <w:rFonts w:ascii="Arial" w:hAnsi="Arial" w:cs="Arial"/>
                <w:sz w:val="20"/>
                <w:szCs w:val="20"/>
              </w:rPr>
              <w:t>Diária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0078E" w:rsidRPr="009B461D"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sz w:val="20"/>
                <w:szCs w:val="20"/>
              </w:rPr>
            </w:pPr>
            <w:r>
              <w:rPr>
                <w:rFonts w:ascii="Arial" w:hAnsi="Arial" w:cs="Arial"/>
                <w:sz w:val="20"/>
                <w:szCs w:val="20"/>
              </w:rPr>
              <w:t>01</w:t>
            </w:r>
          </w:p>
        </w:tc>
      </w:tr>
      <w:tr w:rsidR="0070078E" w:rsidRPr="00C44726" w:rsidTr="00AA11E2">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2"/>
                <w:szCs w:val="22"/>
              </w:rPr>
            </w:pPr>
          </w:p>
          <w:p w:rsidR="0070078E" w:rsidRPr="009B461D"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9B461D">
              <w:rPr>
                <w:rFonts w:ascii="Arial" w:hAnsi="Arial" w:cs="Arial"/>
                <w:b/>
                <w:sz w:val="20"/>
                <w:szCs w:val="20"/>
              </w:rPr>
              <w:t>0</w:t>
            </w:r>
            <w:r>
              <w:rPr>
                <w:rFonts w:ascii="Arial" w:hAnsi="Arial" w:cs="Arial"/>
                <w:b/>
                <w:sz w:val="20"/>
                <w:szCs w:val="20"/>
              </w:rPr>
              <w:t>2</w:t>
            </w:r>
          </w:p>
        </w:tc>
        <w:tc>
          <w:tcPr>
            <w:tcW w:w="69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741EBC" w:rsidRDefault="0070078E" w:rsidP="00AA11E2">
            <w:pPr>
              <w:jc w:val="both"/>
            </w:pPr>
            <w:r>
              <w:rPr>
                <w:rFonts w:ascii="Arial" w:hAnsi="Arial" w:cs="Arial"/>
                <w:sz w:val="20"/>
                <w:szCs w:val="20"/>
              </w:rPr>
              <w:t xml:space="preserve">Estadia em hotel ou pousada, entre os dias 12 e 13 de março de 2024, para duas pessoas, com café da manhã incluso, localizado a uma distância máxima de 1,5 quilômetros da Rua da Constituição, nº 44, Centro, Rio de Janeiro-RJ onde será ministrado o curso de </w:t>
            </w:r>
            <w:r w:rsidRPr="00DB693D">
              <w:rPr>
                <w:b/>
              </w:rPr>
              <w:t>Planejamento, Contratação e Fiscalização de Obras Públicas na Nova Lei de Licitações e Contratos</w:t>
            </w:r>
            <w:r>
              <w:rPr>
                <w:b/>
              </w:rPr>
              <w:t xml:space="preserve"> </w:t>
            </w:r>
            <w:r w:rsidRPr="004D2FF6">
              <w:t>pela</w:t>
            </w:r>
            <w:r>
              <w:rPr>
                <w:b/>
              </w:rPr>
              <w:t xml:space="preserve"> </w:t>
            </w:r>
            <w:r>
              <w:t>Escola de Contas e Gestão (ECG) do Tribunal de Contas do Estado do Rio de Janeiro (TCE-RJ)</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0078E" w:rsidRPr="009B461D"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sz w:val="20"/>
                <w:szCs w:val="20"/>
              </w:rPr>
            </w:pPr>
            <w:r>
              <w:rPr>
                <w:rFonts w:ascii="Arial" w:hAnsi="Arial" w:cs="Arial"/>
                <w:sz w:val="20"/>
                <w:szCs w:val="20"/>
              </w:rPr>
              <w:t>Diária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0078E" w:rsidRPr="009B461D"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sz w:val="20"/>
                <w:szCs w:val="20"/>
              </w:rPr>
            </w:pPr>
            <w:r>
              <w:rPr>
                <w:rFonts w:ascii="Arial" w:hAnsi="Arial" w:cs="Arial"/>
                <w:sz w:val="20"/>
                <w:szCs w:val="20"/>
              </w:rPr>
              <w:t>01</w:t>
            </w:r>
          </w:p>
        </w:tc>
      </w:tr>
    </w:tbl>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observadas as exigências contidas neste Aviso de Contratação Direta e seus Anexos quanto às especificações do objeto.</w:t>
      </w:r>
    </w:p>
    <w:p w:rsidR="005F64C0" w:rsidRPr="0025748C" w:rsidRDefault="005F64C0" w:rsidP="005F64C0">
      <w:pPr>
        <w:pStyle w:val="PADRO"/>
        <w:keepNext w:val="0"/>
        <w:widowControl/>
        <w:shd w:val="clear" w:color="auto" w:fill="auto"/>
        <w:spacing w:before="0" w:after="0"/>
        <w:ind w:firstLine="0"/>
        <w:rPr>
          <w:rFonts w:ascii="Arial" w:hAnsi="Arial" w:cs="Arial"/>
          <w:sz w:val="24"/>
        </w:rPr>
      </w:pPr>
    </w:p>
    <w:p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4" w:name="_Toc157780079"/>
      <w:r w:rsidRPr="0025748C">
        <w:rPr>
          <w:rFonts w:ascii="Arial" w:hAnsi="Arial" w:cs="Arial"/>
          <w:sz w:val="24"/>
          <w:szCs w:val="24"/>
        </w:rPr>
        <w:t>ESTIMATIVA</w:t>
      </w:r>
      <w:bookmarkEnd w:id="4"/>
    </w:p>
    <w:p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A apuração dos valores acima é decorrente de Banco de Preços demonstrando a compatibilidade da estimativa da despesa com os preços praticados no mercado.</w:t>
      </w:r>
    </w:p>
    <w:p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80"/>
      <w:r w:rsidRPr="0025748C">
        <w:rPr>
          <w:rFonts w:ascii="Arial" w:hAnsi="Arial" w:cs="Arial"/>
          <w:sz w:val="24"/>
          <w:szCs w:val="24"/>
        </w:rPr>
        <w:t>CONDIÇÕES PARA PARTICIPAÇÃO</w:t>
      </w:r>
      <w:bookmarkEnd w:id="5"/>
    </w:p>
    <w:p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6" w:name="_Toc157780081"/>
      <w:r w:rsidRPr="0025748C">
        <w:rPr>
          <w:rFonts w:ascii="Arial" w:eastAsia="Arial" w:hAnsi="Arial" w:cs="Arial"/>
          <w:color w:val="000000"/>
          <w:sz w:val="24"/>
          <w:szCs w:val="24"/>
        </w:rPr>
        <w:t>DO CREDENCIAMENTO</w:t>
      </w:r>
      <w:bookmarkEnd w:id="6"/>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4.2. A participação na sessão pública da internet dar-se-á pela utilização da senha privativa do licitante e subsequente encaminhamento da proposta de preços, por meio do sistema eletrônico no site;</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2"/>
      <w:r w:rsidRPr="0025748C">
        <w:rPr>
          <w:rFonts w:ascii="Arial" w:hAnsi="Arial" w:cs="Arial"/>
          <w:sz w:val="24"/>
          <w:szCs w:val="24"/>
        </w:rPr>
        <w:t>DO ENVIO DAS PROPOSTAS DE PREÇOS E DOCUMENTOS DE HABILITAÇÃO.</w:t>
      </w:r>
      <w:bookmarkEnd w:id="7"/>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5.3. Todas as especificações do objeto contidas na proposta, em especial o preço, vinculam a Contratada.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8" w:name="_DOS_LANCES"/>
      <w:bookmarkStart w:id="9" w:name="_Toc157780083"/>
      <w:bookmarkEnd w:id="8"/>
    </w:p>
    <w:p w:rsidR="00E74F11" w:rsidRDefault="00E74F11" w:rsidP="0025748C">
      <w:pPr>
        <w:widowControl/>
        <w:autoSpaceDE/>
        <w:autoSpaceDN/>
        <w:spacing w:line="276" w:lineRule="auto"/>
        <w:jc w:val="both"/>
        <w:rPr>
          <w:rFonts w:ascii="Arial" w:eastAsia="Arial" w:hAnsi="Arial" w:cs="Arial"/>
          <w:color w:val="000000"/>
          <w:sz w:val="24"/>
          <w:szCs w:val="24"/>
        </w:rPr>
      </w:pPr>
    </w:p>
    <w:bookmarkEnd w:id="9"/>
    <w:p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rsidR="00345EAE" w:rsidRDefault="00345EAE" w:rsidP="00345EAE">
      <w:pPr>
        <w:widowControl/>
        <w:autoSpaceDE/>
        <w:autoSpaceDN/>
        <w:spacing w:line="276" w:lineRule="auto"/>
        <w:jc w:val="both"/>
        <w:rPr>
          <w:rFonts w:ascii="Arial" w:hAnsi="Arial" w:cs="Arial"/>
          <w:sz w:val="24"/>
          <w:szCs w:val="24"/>
        </w:rPr>
      </w:pPr>
    </w:p>
    <w:p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rsidR="00734B8F" w:rsidRDefault="00734B8F" w:rsidP="00734B8F">
      <w:pPr>
        <w:widowControl/>
        <w:autoSpaceDE/>
        <w:autoSpaceDN/>
        <w:spacing w:line="276" w:lineRule="auto"/>
        <w:jc w:val="both"/>
        <w:rPr>
          <w:rFonts w:ascii="Arial" w:hAnsi="Arial" w:cs="Arial"/>
          <w:sz w:val="24"/>
          <w:szCs w:val="24"/>
        </w:rPr>
      </w:pPr>
    </w:p>
    <w:p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rsidR="00100A45" w:rsidRDefault="00100A45" w:rsidP="00734B8F">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rsidR="00100A45" w:rsidRDefault="00100A45" w:rsidP="00100A45">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rsidR="00100A45" w:rsidRDefault="00100A45" w:rsidP="00100A45">
      <w:pPr>
        <w:widowControl/>
        <w:autoSpaceDE/>
        <w:autoSpaceDN/>
        <w:spacing w:line="276" w:lineRule="auto"/>
        <w:jc w:val="both"/>
        <w:rPr>
          <w:rFonts w:ascii="Arial" w:hAnsi="Arial" w:cs="Arial"/>
          <w:sz w:val="24"/>
          <w:szCs w:val="24"/>
        </w:rPr>
      </w:pPr>
    </w:p>
    <w:p w:rsidR="00756E00" w:rsidRPr="00756E00" w:rsidRDefault="0025748C" w:rsidP="00756E00">
      <w:pPr>
        <w:widowControl/>
        <w:autoSpaceDE/>
        <w:autoSpaceDN/>
        <w:spacing w:line="276" w:lineRule="auto"/>
        <w:jc w:val="both"/>
        <w:rPr>
          <w:rFonts w:ascii="Arial" w:hAnsi="Arial" w:cs="Arial"/>
          <w:sz w:val="24"/>
          <w:szCs w:val="24"/>
          <w:lang w:val="pt-BR"/>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6.4. Havendo lances iguais ao menor já ofertado, prevalecerá aquele que for recebido e registrado primeiro no sistema.</w:t>
      </w:r>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6.5. Caso o fornecedor não apresente lances, concorrerá com o valor de sua proposta.</w:t>
      </w:r>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6.6. Durante o procedimento, os fornecedores serão informados, em tempo real, do valor do menor lance registrado, vedada a identificação do fornecedor.</w:t>
      </w:r>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6.7. Imediatamente após o término do prazo estabelecido para a fase de lances, haverá o seu encerramento, com o ordenamento e divulgação dos lances, pelo sistema, em ordem crescente de classificação.</w:t>
      </w:r>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6.7.1. O encerramento da fase de lances ocorrerá de forma automática pontualmente no horário indicado, sem qualquer possibilidade de prorrogação e não havendo tempo aleatório ou mecanismo similar.</w:t>
      </w:r>
    </w:p>
    <w:p w:rsidR="00345EAE" w:rsidRPr="0025748C"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10" w:name="_Toc157780084"/>
      <w:r w:rsidRPr="0025748C">
        <w:rPr>
          <w:rFonts w:ascii="Arial" w:hAnsi="Arial" w:cs="Arial"/>
          <w:sz w:val="24"/>
          <w:szCs w:val="24"/>
        </w:rPr>
        <w:t>DO JULGAMENTO DA PROPOSTA</w:t>
      </w:r>
      <w:bookmarkEnd w:id="1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1" w:name="_Toc15778008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 Encerrada a fase de lances, será verificada a conformidade da proposta classificada em primeiro lugar quanto à adequação do objeto e à compatibilidade do preço em relação ao estipulado para a contratação.</w:t>
      </w:r>
      <w:bookmarkEnd w:id="1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2" w:name="_Toc15778008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7.2. No caso de o preço da proposta vencedora estar acima do estimado pela Administração, poderá haver a negociação de condições mais vantajosas.</w:t>
      </w:r>
      <w:bookmarkEnd w:id="12"/>
      <w:r w:rsidRPr="0025748C">
        <w:rPr>
          <w:rFonts w:ascii="Arial" w:hAnsi="Arial" w:cs="Arial"/>
          <w:b w:val="0"/>
          <w:bCs w:val="0"/>
          <w:sz w:val="24"/>
          <w:szCs w:val="24"/>
        </w:rPr>
        <w:t xml:space="preserve"> </w:t>
      </w:r>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3" w:name="_Toc157780087"/>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7.2.1. Neste caso, será encaminhada contraproposta ao fornecedor que tenha apresentado o melhor preço, para que seja obtida melhor proposta com preço compatível ao estimado pela Administração.</w:t>
      </w:r>
      <w:bookmarkEnd w:id="13"/>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4" w:name="_Toc157780088"/>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End w:id="14"/>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5" w:name="_Toc157780089"/>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7.2.3. Em qualquer caso, concluída a negociação, o resultado será registrado na ata do procedimento da dispensa eletrônica.</w:t>
      </w:r>
      <w:bookmarkEnd w:id="15"/>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6" w:name="_Toc157780090"/>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7.3. Estando o preço compatível, será solicitado o envio da proposta e, se necessário, de documentos complementares, adequada ao último lance.</w:t>
      </w:r>
      <w:bookmarkEnd w:id="16"/>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7" w:name="_Toc157780091"/>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7.3.1. PREÇO UNITÁRIO E TOTAL PARA O OBJETO LICITADO, fixo e irreajustável, limitado a 02 (duas) casas decimais, numérico, expresso em moeda nacional.</w:t>
      </w:r>
      <w:bookmarkEnd w:id="17"/>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8" w:name="_Toc157780092"/>
      <w:r w:rsidRPr="0025748C">
        <w:rPr>
          <w:rFonts w:ascii="Arial" w:hAnsi="Arial" w:cs="Arial"/>
          <w:b w:val="0"/>
          <w:bCs w:val="0"/>
          <w:sz w:val="24"/>
          <w:szCs w:val="24"/>
        </w:rPr>
        <w:lastRenderedPageBreak/>
        <w:t>7.3.2. RAZÃO SOCIAL, ENDEREÇO, telefone/fax, número do CNPJ, banco, agência, número da conta corrente;</w:t>
      </w:r>
      <w:bookmarkEnd w:id="1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9" w:name="_Toc157780093"/>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End w:id="1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0" w:name="_Toc15778009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7.4. O prazo de validade da proposta não será inferior a 60 (sessenta) dias, a contar da data de sua apresentação. Em caso de omissão, considerar-se-á aceito o prazo citado nesta alínea.</w:t>
      </w:r>
      <w:bookmarkEnd w:id="2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1" w:name="_Toc15778009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2"/>
    </w:p>
    <w:p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3" w:name="_Toc15778009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3"/>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8"/>
      <w:r w:rsidRPr="0025748C">
        <w:rPr>
          <w:rFonts w:ascii="Arial" w:hAnsi="Arial" w:cs="Arial"/>
          <w:b w:val="0"/>
          <w:bCs w:val="0"/>
          <w:sz w:val="24"/>
          <w:szCs w:val="24"/>
        </w:rPr>
        <w:t>7.6.2. Não obedecer às especificações técnicas pormenorizadas neste aviso ou em seus anexos;</w:t>
      </w:r>
      <w:bookmarkEnd w:id="24"/>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9"/>
      <w:r w:rsidRPr="0025748C">
        <w:rPr>
          <w:rFonts w:ascii="Arial" w:hAnsi="Arial" w:cs="Arial"/>
          <w:b w:val="0"/>
          <w:bCs w:val="0"/>
          <w:sz w:val="24"/>
          <w:szCs w:val="24"/>
        </w:rPr>
        <w:t>7.6.3. Apresentar preços inexequíveis ou permanecerem acima do preço máximo definido para a contratação;</w:t>
      </w:r>
      <w:bookmarkEnd w:id="25"/>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100"/>
      <w:r w:rsidRPr="0025748C">
        <w:rPr>
          <w:rFonts w:ascii="Arial" w:hAnsi="Arial" w:cs="Arial"/>
          <w:b w:val="0"/>
          <w:bCs w:val="0"/>
          <w:sz w:val="24"/>
          <w:szCs w:val="24"/>
        </w:rPr>
        <w:t>7.6.4. Não tiverem sua exequibilidade demonstrada, quando exigido pela Administração;</w:t>
      </w:r>
      <w:bookmarkEnd w:id="26"/>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1"/>
      <w:r w:rsidRPr="0025748C">
        <w:rPr>
          <w:rFonts w:ascii="Arial" w:hAnsi="Arial" w:cs="Arial"/>
          <w:b w:val="0"/>
          <w:bCs w:val="0"/>
          <w:sz w:val="24"/>
          <w:szCs w:val="24"/>
        </w:rPr>
        <w:t>7.6.5. Apresentar desconformidade com quaisquer outras exigências deste aviso ou seus anexos, desde que insanável.</w:t>
      </w:r>
      <w:bookmarkEnd w:id="27"/>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8" w:name="_Toc157780102"/>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3"/>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2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7.9. Erros no preenchimento da planilha não constituem motivo para a desclassificação da proposta. A planilha poderá́ ser ajustada pelo fornecedor, no prazo indicado pelo sistema, desde que não haja majoração do preço.</w:t>
      </w:r>
      <w:bookmarkEnd w:id="3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2"/>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3"/>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8"/>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7.11. Para fins de análise da proposta quanto ao cumprimento das especificações do objeto, poderá ser colhida a manifestação escrita do setor requisitante do serviço ou da área especializada no objeto.</w:t>
      </w:r>
      <w:bookmarkEnd w:id="34"/>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9"/>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5"/>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10"/>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6"/>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1"/>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7"/>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B6375">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38" w:name="_Toc157780112"/>
      <w:r w:rsidRPr="0025748C">
        <w:rPr>
          <w:rFonts w:ascii="Arial" w:hAnsi="Arial" w:cs="Arial"/>
          <w:sz w:val="24"/>
          <w:szCs w:val="24"/>
        </w:rPr>
        <w:t>DA HABILITAÇÃO</w:t>
      </w:r>
      <w:bookmarkEnd w:id="38"/>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39" w:name="_Toc157780113"/>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39"/>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4"/>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0"/>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5"/>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 xml:space="preserve">8.2.1. </w:t>
      </w:r>
      <w:bookmarkStart w:id="42" w:name="_Hlk158035630"/>
      <w:r w:rsidRPr="0025748C">
        <w:rPr>
          <w:rFonts w:ascii="Arial" w:hAnsi="Arial" w:cs="Arial"/>
          <w:b w:val="0"/>
          <w:bCs w:val="0"/>
          <w:sz w:val="24"/>
          <w:szCs w:val="24"/>
        </w:rPr>
        <w:t>Registro comercial, no caso de empresa individual;</w:t>
      </w:r>
      <w:bookmarkEnd w:id="41"/>
      <w:bookmarkEnd w:id="42"/>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16"/>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 xml:space="preserve">8.2.2. </w:t>
      </w:r>
      <w:bookmarkStart w:id="44" w:name="_Hlk158035689"/>
      <w:r w:rsidRPr="0025748C">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bookmarkEnd w:id="43"/>
      <w:bookmarkEnd w:id="44"/>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17"/>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 xml:space="preserve">8.2.2.1. </w:t>
      </w:r>
      <w:bookmarkStart w:id="46" w:name="_Hlk158035698"/>
      <w:r w:rsidRPr="0025748C">
        <w:rPr>
          <w:rFonts w:ascii="Arial" w:hAnsi="Arial" w:cs="Arial"/>
          <w:b w:val="0"/>
          <w:bCs w:val="0"/>
          <w:sz w:val="24"/>
          <w:szCs w:val="24"/>
        </w:rPr>
        <w:t>Os documentos acima deverão estar acompanhados de todas as alterações ou da consolidação respectiva;</w:t>
      </w:r>
      <w:bookmarkEnd w:id="45"/>
      <w:bookmarkEnd w:id="46"/>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18"/>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 xml:space="preserve">8.2.3. </w:t>
      </w:r>
      <w:bookmarkStart w:id="48" w:name="_Hlk158035708"/>
      <w:r w:rsidRPr="0025748C">
        <w:rPr>
          <w:rFonts w:ascii="Arial" w:hAnsi="Arial" w:cs="Arial"/>
          <w:b w:val="0"/>
          <w:bCs w:val="0"/>
          <w:sz w:val="24"/>
          <w:szCs w:val="24"/>
        </w:rPr>
        <w:t>CPF e Cédula de Identidade do proprietário, diretores ou sócios, caso estes não constem relacionados nos documentos acima.</w:t>
      </w:r>
      <w:bookmarkEnd w:id="47"/>
      <w:bookmarkEnd w:id="48"/>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19"/>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 xml:space="preserve">8.2.4. </w:t>
      </w:r>
      <w:bookmarkStart w:id="50" w:name="_Hlk158035718"/>
      <w:r w:rsidRPr="0025748C">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bookmarkEnd w:id="49"/>
      <w:bookmarkEnd w:id="50"/>
      <w:r w:rsidRPr="0025748C">
        <w:rPr>
          <w:rFonts w:ascii="Arial" w:hAnsi="Arial" w:cs="Arial"/>
          <w:b w:val="0"/>
          <w:bCs w:val="0"/>
          <w:sz w:val="24"/>
          <w:szCs w:val="24"/>
        </w:rPr>
        <w:t xml:space="preserve"> </w:t>
      </w:r>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20"/>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 xml:space="preserve">8.2.5. </w:t>
      </w:r>
      <w:bookmarkStart w:id="52" w:name="_Hlk158035725"/>
      <w:r w:rsidRPr="0025748C">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bookmarkEnd w:id="51"/>
      <w:bookmarkEnd w:id="52"/>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53" w:name="_Toc157780121"/>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 xml:space="preserve">8.3. HABILITAÇÃO FISCAL, </w:t>
      </w:r>
      <w:bookmarkStart w:id="54" w:name="_Hlk157953954"/>
      <w:r w:rsidRPr="0025748C">
        <w:rPr>
          <w:rFonts w:ascii="Arial" w:hAnsi="Arial" w:cs="Arial"/>
          <w:b w:val="0"/>
          <w:bCs w:val="0"/>
          <w:sz w:val="24"/>
          <w:szCs w:val="24"/>
        </w:rPr>
        <w:t xml:space="preserve">SOCIAL </w:t>
      </w:r>
      <w:bookmarkEnd w:id="54"/>
      <w:r w:rsidRPr="0025748C">
        <w:rPr>
          <w:rFonts w:ascii="Arial" w:hAnsi="Arial" w:cs="Arial"/>
          <w:b w:val="0"/>
          <w:bCs w:val="0"/>
          <w:sz w:val="24"/>
          <w:szCs w:val="24"/>
        </w:rPr>
        <w:t>E TRABALHISTA:</w:t>
      </w:r>
      <w:bookmarkEnd w:id="53"/>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55" w:name="_Toc157780122"/>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8.3.1. Prova de inscrição no Cadastro Nacional de Pessoa Jurídica (CNPJ), conforme o caso (art. 68, I, da Lei nº. 14.133/2021);</w:t>
      </w:r>
      <w:bookmarkEnd w:id="55"/>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56" w:name="_Toc157780123"/>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8.3.2. Prova de inscrição no cadastro de contribuintes estadual ou municipal, se houver, relativo ao domicílio ou sede do licitante, pertinente ao seu ramo de atividade e compatível com o objeto contratual (art. 68, II, da Lei nº. 14.133/2021);</w:t>
      </w:r>
      <w:bookmarkEnd w:id="56"/>
      <w:r w:rsidRPr="0025748C">
        <w:rPr>
          <w:rFonts w:ascii="Arial" w:hAnsi="Arial" w:cs="Arial"/>
          <w:b w:val="0"/>
          <w:bCs w:val="0"/>
          <w:sz w:val="24"/>
          <w:szCs w:val="24"/>
        </w:rPr>
        <w:t xml:space="preserve"> </w:t>
      </w:r>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57" w:name="_Toc157780124"/>
    </w:p>
    <w:p w:rsidR="003B6375" w:rsidRPr="003B6375"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 xml:space="preserve">8.3.3. </w:t>
      </w:r>
      <w:bookmarkEnd w:id="57"/>
      <w:r w:rsidR="003B6375" w:rsidRPr="003B6375">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rsidR="003B6375" w:rsidRDefault="003B6375" w:rsidP="003B6375">
      <w:pPr>
        <w:pStyle w:val="Ttulo1"/>
        <w:keepNext/>
        <w:keepLines/>
        <w:widowControl/>
        <w:autoSpaceDE/>
        <w:autoSpaceDN/>
        <w:spacing w:before="0" w:line="276" w:lineRule="auto"/>
        <w:ind w:left="0"/>
        <w:jc w:val="both"/>
        <w:rPr>
          <w:rFonts w:ascii="Arial" w:hAnsi="Arial" w:cs="Arial"/>
          <w:b w:val="0"/>
          <w:bCs w:val="0"/>
          <w:sz w:val="24"/>
          <w:szCs w:val="24"/>
        </w:rPr>
      </w:pPr>
    </w:p>
    <w:p w:rsidR="003B6375" w:rsidRPr="003B6375" w:rsidRDefault="003B6375" w:rsidP="003B6375">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w:t>
      </w:r>
      <w:r w:rsidRPr="003B6375">
        <w:rPr>
          <w:rFonts w:ascii="Arial" w:hAnsi="Arial" w:cs="Arial"/>
          <w:b w:val="0"/>
          <w:bCs w:val="0"/>
          <w:sz w:val="24"/>
          <w:szCs w:val="24"/>
        </w:rPr>
        <w:t>.</w:t>
      </w:r>
      <w:r>
        <w:rPr>
          <w:rFonts w:ascii="Arial" w:hAnsi="Arial" w:cs="Arial"/>
          <w:b w:val="0"/>
          <w:bCs w:val="0"/>
          <w:sz w:val="24"/>
          <w:szCs w:val="24"/>
        </w:rPr>
        <w:t>3</w:t>
      </w:r>
      <w:r w:rsidRPr="003B6375">
        <w:rPr>
          <w:rFonts w:ascii="Arial" w:hAnsi="Arial" w:cs="Arial"/>
          <w:b w:val="0"/>
          <w:bCs w:val="0"/>
          <w:sz w:val="24"/>
          <w:szCs w:val="24"/>
        </w:rPr>
        <w:t>.</w:t>
      </w:r>
      <w:r>
        <w:rPr>
          <w:rFonts w:ascii="Arial" w:hAnsi="Arial" w:cs="Arial"/>
          <w:b w:val="0"/>
          <w:bCs w:val="0"/>
          <w:sz w:val="24"/>
          <w:szCs w:val="24"/>
        </w:rPr>
        <w:t>4</w:t>
      </w:r>
      <w:r w:rsidR="008F1400">
        <w:rPr>
          <w:rFonts w:ascii="Arial" w:hAnsi="Arial" w:cs="Arial"/>
          <w:b w:val="0"/>
          <w:bCs w:val="0"/>
          <w:sz w:val="24"/>
          <w:szCs w:val="24"/>
        </w:rPr>
        <w:t>.</w:t>
      </w:r>
      <w:r w:rsidRPr="003B6375">
        <w:rPr>
          <w:rFonts w:ascii="Arial" w:hAnsi="Arial" w:cs="Arial"/>
          <w:b w:val="0"/>
          <w:bCs w:val="0"/>
          <w:sz w:val="24"/>
          <w:szCs w:val="24"/>
        </w:rPr>
        <w:tab/>
        <w:t>Certificado de Regularidade de Situação perante o Fundo de Garantia por Tempo de Serviço – FGTS, expedida pela Caixa Econômica Federal - CEF;</w:t>
      </w:r>
    </w:p>
    <w:p w:rsidR="003B6375" w:rsidRPr="003B6375" w:rsidRDefault="003B6375" w:rsidP="003B6375">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3B6375" w:rsidP="003B6375">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w:t>
      </w:r>
      <w:r w:rsidRPr="003B6375">
        <w:rPr>
          <w:rFonts w:ascii="Arial" w:hAnsi="Arial" w:cs="Arial"/>
          <w:b w:val="0"/>
          <w:bCs w:val="0"/>
          <w:sz w:val="24"/>
          <w:szCs w:val="24"/>
        </w:rPr>
        <w:t>.</w:t>
      </w:r>
      <w:r>
        <w:rPr>
          <w:rFonts w:ascii="Arial" w:hAnsi="Arial" w:cs="Arial"/>
          <w:b w:val="0"/>
          <w:bCs w:val="0"/>
          <w:sz w:val="24"/>
          <w:szCs w:val="24"/>
        </w:rPr>
        <w:t>3</w:t>
      </w:r>
      <w:r w:rsidRPr="003B6375">
        <w:rPr>
          <w:rFonts w:ascii="Arial" w:hAnsi="Arial" w:cs="Arial"/>
          <w:b w:val="0"/>
          <w:bCs w:val="0"/>
          <w:sz w:val="24"/>
          <w:szCs w:val="24"/>
        </w:rPr>
        <w:t>.</w:t>
      </w:r>
      <w:r w:rsidR="008F1400">
        <w:rPr>
          <w:rFonts w:ascii="Arial" w:hAnsi="Arial" w:cs="Arial"/>
          <w:b w:val="0"/>
          <w:bCs w:val="0"/>
          <w:sz w:val="24"/>
          <w:szCs w:val="24"/>
        </w:rPr>
        <w:t>5.</w:t>
      </w:r>
      <w:r w:rsidRPr="003B6375">
        <w:rPr>
          <w:rFonts w:ascii="Arial" w:hAnsi="Arial" w:cs="Arial"/>
          <w:b w:val="0"/>
          <w:bCs w:val="0"/>
          <w:sz w:val="24"/>
          <w:szCs w:val="24"/>
        </w:rPr>
        <w:tab/>
      </w:r>
      <w:bookmarkStart w:id="58" w:name="_Hlk158034170"/>
      <w:r w:rsidRPr="003B6375">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bookmarkEnd w:id="58"/>
      <w:r w:rsidRPr="003B6375">
        <w:rPr>
          <w:rFonts w:ascii="Arial" w:hAnsi="Arial" w:cs="Arial"/>
          <w:b w:val="0"/>
          <w:bCs w:val="0"/>
          <w:sz w:val="24"/>
          <w:szCs w:val="24"/>
        </w:rPr>
        <w:t>.</w:t>
      </w:r>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59" w:name="_Toc157780125"/>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60" w:name="_Toc157780128"/>
      <w:bookmarkEnd w:id="59"/>
      <w:r w:rsidRPr="0025748C">
        <w:rPr>
          <w:rFonts w:ascii="Arial" w:hAnsi="Arial" w:cs="Arial"/>
          <w:b w:val="0"/>
          <w:bCs w:val="0"/>
          <w:sz w:val="24"/>
          <w:szCs w:val="24"/>
        </w:rPr>
        <w:t>8.3</w:t>
      </w:r>
      <w:r w:rsidR="003B6375">
        <w:rPr>
          <w:rFonts w:ascii="Arial" w:hAnsi="Arial" w:cs="Arial"/>
          <w:b w:val="0"/>
          <w:bCs w:val="0"/>
          <w:sz w:val="24"/>
          <w:szCs w:val="24"/>
        </w:rPr>
        <w:t>.</w:t>
      </w:r>
      <w:r w:rsidR="008F1400">
        <w:rPr>
          <w:rFonts w:ascii="Arial" w:hAnsi="Arial" w:cs="Arial"/>
          <w:b w:val="0"/>
          <w:bCs w:val="0"/>
          <w:sz w:val="24"/>
          <w:szCs w:val="24"/>
        </w:rPr>
        <w:t>6.</w:t>
      </w:r>
      <w:r w:rsidRPr="0025748C">
        <w:rPr>
          <w:rFonts w:ascii="Arial" w:hAnsi="Arial" w:cs="Arial"/>
          <w:b w:val="0"/>
          <w:bCs w:val="0"/>
          <w:sz w:val="24"/>
          <w:szCs w:val="24"/>
        </w:rPr>
        <w:t xml:space="preserve"> Cumprimento do disposto no inciso XXXIII do art. 7º da CF (art.68, VI da Lei nº 14.133/2021), conforme item 3.4.6, emitida pelo sistema Licitanet.</w:t>
      </w:r>
      <w:bookmarkEnd w:id="60"/>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61" w:name="_Toc157780129"/>
    </w:p>
    <w:p w:rsid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8.4. HABILITAÇÃO ECONÔMICO-FINANCEIRA:</w:t>
      </w:r>
      <w:bookmarkEnd w:id="61"/>
    </w:p>
    <w:p w:rsidR="00785381" w:rsidRPr="0025748C" w:rsidRDefault="00785381" w:rsidP="003B6375">
      <w:pPr>
        <w:pStyle w:val="Ttulo1"/>
        <w:keepNext/>
        <w:keepLines/>
        <w:widowControl/>
        <w:autoSpaceDE/>
        <w:autoSpaceDN/>
        <w:spacing w:before="0" w:line="276" w:lineRule="auto"/>
        <w:ind w:left="0"/>
        <w:jc w:val="both"/>
        <w:rPr>
          <w:rFonts w:ascii="Arial" w:hAnsi="Arial" w:cs="Arial"/>
          <w:b w:val="0"/>
          <w:bCs w:val="0"/>
          <w:sz w:val="24"/>
          <w:szCs w:val="24"/>
        </w:rPr>
      </w:pPr>
    </w:p>
    <w:p w:rsidR="00785381" w:rsidRDefault="00785381"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62" w:name="_Toc157780130"/>
      <w:r w:rsidRPr="0025748C">
        <w:rPr>
          <w:rFonts w:ascii="Arial" w:hAnsi="Arial" w:cs="Arial"/>
          <w:b w:val="0"/>
          <w:bCs w:val="0"/>
          <w:sz w:val="24"/>
          <w:szCs w:val="24"/>
        </w:rPr>
        <w:lastRenderedPageBreak/>
        <w:t xml:space="preserve">8.4.1. </w:t>
      </w:r>
      <w:r w:rsidRPr="00785381">
        <w:rPr>
          <w:rFonts w:ascii="Arial" w:hAnsi="Arial" w:cs="Arial"/>
          <w:b w:val="0"/>
          <w:bCs w:val="0"/>
          <w:sz w:val="24"/>
          <w:szCs w:val="24"/>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8.4.</w:t>
      </w:r>
      <w:r w:rsidR="00785381">
        <w:rPr>
          <w:rFonts w:ascii="Arial" w:hAnsi="Arial" w:cs="Arial"/>
          <w:b w:val="0"/>
          <w:bCs w:val="0"/>
          <w:sz w:val="24"/>
          <w:szCs w:val="24"/>
        </w:rPr>
        <w:t>2</w:t>
      </w:r>
      <w:r w:rsidRPr="0025748C">
        <w:rPr>
          <w:rFonts w:ascii="Arial" w:hAnsi="Arial" w:cs="Arial"/>
          <w:b w:val="0"/>
          <w:bCs w:val="0"/>
          <w:sz w:val="24"/>
          <w:szCs w:val="24"/>
        </w:rPr>
        <w:t>. Certidão Negativa de Feitos sobre Falência expedida pelo distribuidor da sede da licitante (art.69, II da Lei nº 14.133/2021).</w:t>
      </w:r>
      <w:bookmarkEnd w:id="62"/>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63" w:name="_Toc157780131"/>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8.5. </w:t>
      </w:r>
      <w:r w:rsidRPr="006C295C">
        <w:rPr>
          <w:rFonts w:ascii="Arial" w:hAnsi="Arial" w:cs="Arial"/>
          <w:b w:val="0"/>
          <w:bCs w:val="0"/>
          <w:sz w:val="24"/>
          <w:szCs w:val="24"/>
        </w:rPr>
        <w:t>QUALIFICAÇÃO TÉCNICA</w:t>
      </w:r>
    </w:p>
    <w:p w:rsidR="006D5EE9" w:rsidRPr="006C295C" w:rsidRDefault="006D5EE9"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8.5.1.</w:t>
      </w:r>
      <w:r w:rsidRPr="006C295C">
        <w:rPr>
          <w:rFonts w:ascii="Arial" w:hAnsi="Arial" w:cs="Arial"/>
          <w:b w:val="0"/>
          <w:bCs w:val="0"/>
          <w:sz w:val="24"/>
          <w:szCs w:val="24"/>
        </w:rPr>
        <w:tab/>
        <w:t>Declaração de que o licitante tomou conhecimento de todas as informações e das condições locais para o cumprimento das obrigações objeto da licitação;</w:t>
      </w: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8.5.2.</w:t>
      </w:r>
      <w:r w:rsidRPr="006C295C">
        <w:rPr>
          <w:rFonts w:ascii="Arial" w:hAnsi="Arial" w:cs="Arial"/>
          <w:b w:val="0"/>
          <w:bCs w:val="0"/>
          <w:sz w:val="24"/>
          <w:szCs w:val="24"/>
        </w:rPr>
        <w:tab/>
        <w:t>A declaração acima poderá ser substituída por declaração formal assinada pelo responsável técnico do licitante acerca do conhecimento pleno das condições e peculiaridades da contratação</w:t>
      </w:r>
      <w:r>
        <w:rPr>
          <w:rFonts w:ascii="Arial" w:hAnsi="Arial" w:cs="Arial"/>
          <w:b w:val="0"/>
          <w:bCs w:val="0"/>
          <w:sz w:val="24"/>
          <w:szCs w:val="24"/>
        </w:rPr>
        <w:t>.</w:t>
      </w: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8.5.3.</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8.5.4.</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8.5.5.</w:t>
      </w:r>
      <w:r w:rsidRPr="006C295C">
        <w:rPr>
          <w:rFonts w:ascii="Arial" w:hAnsi="Arial" w:cs="Arial"/>
          <w:b w:val="0"/>
          <w:bCs w:val="0"/>
          <w:sz w:val="24"/>
          <w:szCs w:val="24"/>
        </w:rPr>
        <w:tab/>
        <w:t>Os atestados de capacidade técnica poderão ser apresentados em nome da matriz ou da filial do fornecedor.</w:t>
      </w: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8.5.6.</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6</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63"/>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64" w:name="_Toc157780132"/>
    </w:p>
    <w:p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7</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64"/>
      <w:r w:rsidRPr="0025748C">
        <w:rPr>
          <w:rFonts w:ascii="Arial" w:hAnsi="Arial" w:cs="Arial"/>
          <w:b w:val="0"/>
          <w:bCs w:val="0"/>
          <w:sz w:val="24"/>
          <w:szCs w:val="24"/>
        </w:rPr>
        <w:t xml:space="preserve"> </w:t>
      </w:r>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65" w:name="_Toc157780133"/>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8</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65"/>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66" w:name="_Toc15778013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9</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66"/>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67" w:name="_Toc15778013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10</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67"/>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68" w:name="_Toc157780136"/>
    </w:p>
    <w:p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10</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6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69" w:name="_Toc157780137"/>
    </w:p>
    <w:p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w:t>
      </w:r>
      <w:r w:rsidR="006C295C">
        <w:rPr>
          <w:rFonts w:ascii="Arial" w:hAnsi="Arial" w:cs="Arial"/>
          <w:b w:val="0"/>
          <w:bCs w:val="0"/>
          <w:sz w:val="24"/>
          <w:szCs w:val="24"/>
        </w:rPr>
        <w:t>1</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69"/>
    </w:p>
    <w:p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70" w:name="_Toc157780138"/>
      <w:r w:rsidRPr="0025748C">
        <w:rPr>
          <w:rFonts w:ascii="Arial" w:hAnsi="Arial" w:cs="Arial"/>
          <w:b w:val="0"/>
          <w:bCs w:val="0"/>
          <w:sz w:val="24"/>
          <w:szCs w:val="24"/>
        </w:rPr>
        <w:t>8.1</w:t>
      </w:r>
      <w:r w:rsidR="006C295C">
        <w:rPr>
          <w:rFonts w:ascii="Arial" w:hAnsi="Arial" w:cs="Arial"/>
          <w:b w:val="0"/>
          <w:bCs w:val="0"/>
          <w:sz w:val="24"/>
          <w:szCs w:val="24"/>
        </w:rPr>
        <w:t>2</w:t>
      </w:r>
      <w:r w:rsidRPr="0025748C">
        <w:rPr>
          <w:rFonts w:ascii="Arial" w:hAnsi="Arial" w:cs="Arial"/>
          <w:b w:val="0"/>
          <w:bCs w:val="0"/>
          <w:sz w:val="24"/>
          <w:szCs w:val="24"/>
        </w:rPr>
        <w:t>. Constatado o atendimento às exigências de habilitação, o fornecedor será habilitado.</w:t>
      </w:r>
      <w:bookmarkEnd w:id="70"/>
    </w:p>
    <w:p w:rsidR="0025748C" w:rsidRPr="0025748C" w:rsidRDefault="0025748C" w:rsidP="00345EAE">
      <w:pPr>
        <w:spacing w:line="276" w:lineRule="auto"/>
        <w:jc w:val="both"/>
        <w:rPr>
          <w:rFonts w:ascii="Arial" w:hAnsi="Arial" w:cs="Arial"/>
          <w:iCs/>
          <w:sz w:val="24"/>
          <w:szCs w:val="24"/>
          <w:lang w:eastAsia="en-US"/>
        </w:rPr>
      </w:pPr>
    </w:p>
    <w:p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71" w:name="_Toc104906824"/>
      <w:bookmarkStart w:id="72" w:name="_Toc157780139"/>
      <w:r w:rsidRPr="0025748C">
        <w:rPr>
          <w:rFonts w:ascii="Arial" w:hAnsi="Arial" w:cs="Arial"/>
          <w:sz w:val="24"/>
          <w:szCs w:val="24"/>
        </w:rPr>
        <w:t>CONTRATAÇÃO</w:t>
      </w:r>
      <w:bookmarkEnd w:id="71"/>
      <w:bookmarkEnd w:id="72"/>
    </w:p>
    <w:p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rsid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rsidR="00BC495F" w:rsidRDefault="00BC495F" w:rsidP="00BC495F">
      <w:pPr>
        <w:pStyle w:val="PargrafodaLista"/>
        <w:rPr>
          <w:rFonts w:ascii="Arial" w:eastAsia="Arial" w:hAnsi="Arial" w:cs="Arial"/>
          <w:color w:val="000000"/>
          <w:sz w:val="24"/>
          <w:szCs w:val="24"/>
        </w:rPr>
      </w:pPr>
    </w:p>
    <w:p w:rsidR="0025748C" w:rsidRP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rsidR="0025748C" w:rsidRP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rsidR="0025748C" w:rsidRPr="0025748C" w:rsidRDefault="0025748C" w:rsidP="00BC495F">
      <w:pPr>
        <w:widowControl/>
        <w:numPr>
          <w:ilvl w:val="1"/>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O Aceite da Nota de Empenho ou do instrumento equivalente, emitida à empresa adjudicada, implica no reconhecimento de que:</w:t>
      </w:r>
    </w:p>
    <w:p w:rsidR="00345EAE" w:rsidRDefault="00345EAE" w:rsidP="00345EAE">
      <w:pPr>
        <w:widowControl/>
        <w:autoSpaceDE/>
        <w:autoSpaceDN/>
        <w:spacing w:line="276" w:lineRule="auto"/>
        <w:jc w:val="both"/>
        <w:rPr>
          <w:rFonts w:ascii="Arial" w:eastAsia="Arial" w:hAnsi="Arial" w:cs="Arial"/>
          <w:iCs/>
          <w:sz w:val="24"/>
          <w:szCs w:val="24"/>
        </w:rPr>
      </w:pPr>
    </w:p>
    <w:p w:rsidR="0025748C" w:rsidRPr="00345EAE" w:rsidRDefault="0025748C" w:rsidP="00345EAE">
      <w:pPr>
        <w:widowControl/>
        <w:numPr>
          <w:ilvl w:val="2"/>
          <w:numId w:val="35"/>
        </w:numPr>
        <w:autoSpaceDE/>
        <w:autoSpaceDN/>
        <w:spacing w:line="276" w:lineRule="auto"/>
        <w:ind w:left="0" w:firstLine="0"/>
        <w:jc w:val="both"/>
        <w:rPr>
          <w:rFonts w:ascii="Arial" w:eastAsia="Arial" w:hAnsi="Arial" w:cs="Arial"/>
          <w:iCs/>
          <w:sz w:val="24"/>
          <w:szCs w:val="24"/>
        </w:rPr>
      </w:pPr>
      <w:r w:rsidRPr="00345EAE">
        <w:rPr>
          <w:rFonts w:ascii="Arial" w:eastAsia="Arial" w:hAnsi="Arial" w:cs="Arial"/>
          <w:iCs/>
          <w:sz w:val="24"/>
          <w:szCs w:val="24"/>
        </w:rPr>
        <w:t>referida Nota está substituindo o contrato, aplicando-se à relação de negócios ali estabelecida as disposições da Lei nº 14.133, de 2021;</w:t>
      </w:r>
    </w:p>
    <w:p w:rsidR="0025748C" w:rsidRPr="0025748C" w:rsidRDefault="0025748C" w:rsidP="00345EAE">
      <w:pPr>
        <w:widowControl/>
        <w:numPr>
          <w:ilvl w:val="2"/>
          <w:numId w:val="35"/>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rsidR="0025748C" w:rsidRPr="0025748C" w:rsidRDefault="0025748C" w:rsidP="00345EAE">
      <w:pPr>
        <w:widowControl/>
        <w:numPr>
          <w:ilvl w:val="2"/>
          <w:numId w:val="35"/>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rsidR="0025748C" w:rsidRPr="0025748C" w:rsidRDefault="0025748C" w:rsidP="00345EAE">
      <w:pPr>
        <w:spacing w:line="276" w:lineRule="auto"/>
        <w:jc w:val="both"/>
        <w:rPr>
          <w:rFonts w:ascii="Arial" w:eastAsia="Arial" w:hAnsi="Arial" w:cs="Arial"/>
          <w:color w:val="000000"/>
          <w:sz w:val="24"/>
          <w:szCs w:val="24"/>
        </w:rPr>
      </w:pPr>
    </w:p>
    <w:p w:rsidR="0025748C" w:rsidRP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73" w:name="_Toc157780140"/>
      <w:r w:rsidRPr="0025748C">
        <w:rPr>
          <w:rFonts w:ascii="Arial" w:hAnsi="Arial" w:cs="Arial"/>
          <w:sz w:val="24"/>
          <w:szCs w:val="24"/>
        </w:rPr>
        <w:t>SANÇÕES</w:t>
      </w:r>
      <w:bookmarkEnd w:id="73"/>
    </w:p>
    <w:p w:rsidR="00644610" w:rsidRPr="00644610" w:rsidRDefault="00644610" w:rsidP="00644610">
      <w:pPr>
        <w:widowControl/>
        <w:autoSpaceDE/>
        <w:autoSpaceDN/>
        <w:spacing w:line="276" w:lineRule="auto"/>
        <w:jc w:val="both"/>
        <w:rPr>
          <w:rFonts w:ascii="Arial" w:hAnsi="Arial" w:cs="Arial"/>
          <w:b/>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b/>
          <w:sz w:val="24"/>
          <w:szCs w:val="24"/>
        </w:rPr>
      </w:pPr>
      <w:bookmarkStart w:id="74"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rsidR="00644610" w:rsidRPr="00644610" w:rsidRDefault="00644610" w:rsidP="00644610">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celebrar o contrato ou não entregar a documentação exigida para a contratação, quando convocado dentro do prazo de validade de sua proposta;</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rsidR="0025748C" w:rsidRPr="0025748C" w:rsidRDefault="0025748C" w:rsidP="00345EAE">
      <w:pPr>
        <w:pStyle w:val="PargrafodaLista"/>
        <w:widowControl/>
        <w:numPr>
          <w:ilvl w:val="3"/>
          <w:numId w:val="35"/>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praticar atos ilícitos com vistas a frustrar os objetivos deste certame.</w:t>
      </w:r>
    </w:p>
    <w:p w:rsidR="0025748C" w:rsidRDefault="0025748C" w:rsidP="00345EAE">
      <w:pPr>
        <w:widowControl/>
        <w:numPr>
          <w:ilvl w:val="2"/>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rsidR="006D5EE9" w:rsidRPr="0025748C" w:rsidRDefault="006D5EE9" w:rsidP="006D5EE9">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rsidR="00F35A61" w:rsidRDefault="00F35A61" w:rsidP="00F35A61">
      <w:pPr>
        <w:widowControl/>
        <w:autoSpaceDE/>
        <w:autoSpaceDN/>
        <w:spacing w:line="276" w:lineRule="auto"/>
        <w:jc w:val="both"/>
        <w:rPr>
          <w:rFonts w:ascii="Arial" w:hAnsi="Arial" w:cs="Arial"/>
          <w:bCs/>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rsidR="00F35A61" w:rsidRDefault="00F35A61" w:rsidP="00F35A61">
      <w:pPr>
        <w:widowControl/>
        <w:autoSpaceDE/>
        <w:autoSpaceDN/>
        <w:spacing w:line="276" w:lineRule="auto"/>
        <w:jc w:val="both"/>
        <w:rPr>
          <w:rFonts w:ascii="Arial" w:hAnsi="Arial" w:cs="Arial"/>
          <w:sz w:val="24"/>
          <w:szCs w:val="24"/>
        </w:rPr>
      </w:pPr>
      <w:bookmarkStart w:id="75" w:name="art156§6"/>
      <w:bookmarkStart w:id="76" w:name="art156§7"/>
      <w:bookmarkStart w:id="77" w:name="art156§8"/>
      <w:bookmarkEnd w:id="75"/>
      <w:bookmarkEnd w:id="76"/>
      <w:bookmarkEnd w:id="77"/>
    </w:p>
    <w:p w:rsidR="0025748C" w:rsidRDefault="0025748C" w:rsidP="00345EAE">
      <w:pPr>
        <w:widowControl/>
        <w:numPr>
          <w:ilvl w:val="1"/>
          <w:numId w:val="3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6D5EE9" w:rsidRPr="0025748C" w:rsidRDefault="006D5EE9" w:rsidP="006D5EE9">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sz w:val="24"/>
          <w:szCs w:val="24"/>
        </w:rPr>
      </w:pPr>
      <w:bookmarkStart w:id="78" w:name="art156§9"/>
      <w:bookmarkEnd w:id="78"/>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w:t>
      </w:r>
      <w:r w:rsidRPr="0025748C">
        <w:rPr>
          <w:rFonts w:ascii="Arial" w:hAnsi="Arial" w:cs="Arial"/>
          <w:sz w:val="24"/>
          <w:szCs w:val="24"/>
        </w:rPr>
        <w:lastRenderedPageBreak/>
        <w:t xml:space="preserve">com despacho fundamentado, para ciência e decisão sobre a eventual instauração de investigação preliminar ou Processo Administrativo de Responsabilização – PAR.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74"/>
    </w:p>
    <w:p w:rsidR="0025748C" w:rsidRPr="0025748C" w:rsidRDefault="0025748C" w:rsidP="00345EAE">
      <w:pPr>
        <w:spacing w:line="276" w:lineRule="auto"/>
        <w:jc w:val="both"/>
        <w:rPr>
          <w:rFonts w:ascii="Arial" w:hAnsi="Arial" w:cs="Arial"/>
          <w:sz w:val="24"/>
          <w:szCs w:val="24"/>
        </w:rPr>
      </w:pPr>
    </w:p>
    <w:p w:rsidR="0025748C" w:rsidRP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79" w:name="_Toc157780141"/>
      <w:r w:rsidRPr="0025748C">
        <w:rPr>
          <w:rFonts w:ascii="Arial" w:hAnsi="Arial" w:cs="Arial"/>
          <w:sz w:val="24"/>
          <w:szCs w:val="24"/>
        </w:rPr>
        <w:t>DAS DISPOSIÇÕES GERAIS</w:t>
      </w:r>
      <w:bookmarkEnd w:id="79"/>
    </w:p>
    <w:p w:rsidR="00BC495F" w:rsidRDefault="00BC495F" w:rsidP="00BC495F">
      <w:pPr>
        <w:widowControl/>
        <w:autoSpaceDN/>
        <w:snapToGrid w:val="0"/>
        <w:spacing w:line="276" w:lineRule="auto"/>
        <w:jc w:val="both"/>
        <w:rPr>
          <w:rFonts w:ascii="Arial" w:hAnsi="Arial" w:cs="Arial"/>
          <w:sz w:val="24"/>
          <w:szCs w:val="24"/>
        </w:rPr>
      </w:pPr>
    </w:p>
    <w:p w:rsidR="0025748C" w:rsidRPr="0025748C" w:rsidRDefault="0025748C" w:rsidP="00345EAE">
      <w:pPr>
        <w:widowControl/>
        <w:numPr>
          <w:ilvl w:val="1"/>
          <w:numId w:val="35"/>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A23AA9">
      <w:pPr>
        <w:widowControl/>
        <w:numPr>
          <w:ilvl w:val="2"/>
          <w:numId w:val="35"/>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rsidR="0025748C" w:rsidRPr="0025748C" w:rsidRDefault="0025748C" w:rsidP="00A23AA9">
      <w:pPr>
        <w:widowControl/>
        <w:numPr>
          <w:ilvl w:val="2"/>
          <w:numId w:val="35"/>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rsidR="0025748C" w:rsidRPr="0025748C" w:rsidRDefault="0025748C" w:rsidP="00A23AA9">
      <w:pPr>
        <w:widowControl/>
        <w:numPr>
          <w:ilvl w:val="3"/>
          <w:numId w:val="35"/>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No caso do subitem anterior, a contratação será operacionalizada fora deste procedimento.</w:t>
      </w:r>
    </w:p>
    <w:p w:rsidR="0025748C" w:rsidRPr="0025748C" w:rsidRDefault="0025748C" w:rsidP="00A23AA9">
      <w:pPr>
        <w:widowControl/>
        <w:numPr>
          <w:ilvl w:val="2"/>
          <w:numId w:val="35"/>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rsidR="00BC495F" w:rsidRDefault="00BC495F" w:rsidP="00BC495F">
      <w:pPr>
        <w:widowControl/>
        <w:autoSpaceDE/>
        <w:autoSpaceDN/>
        <w:spacing w:line="276" w:lineRule="auto"/>
        <w:jc w:val="both"/>
        <w:rPr>
          <w:rFonts w:ascii="Arial" w:hAnsi="Arial" w:cs="Arial"/>
          <w:color w:val="000000" w:themeColor="text1"/>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rsidR="0025748C" w:rsidRPr="0025748C" w:rsidRDefault="0025748C" w:rsidP="00345EAE">
      <w:pPr>
        <w:widowControl/>
        <w:numPr>
          <w:ilvl w:val="2"/>
          <w:numId w:val="35"/>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rsidR="00A23AA9" w:rsidRDefault="00A23AA9" w:rsidP="0025748C">
      <w:pPr>
        <w:spacing w:line="276" w:lineRule="auto"/>
        <w:ind w:left="360" w:right="-15"/>
        <w:jc w:val="right"/>
        <w:rPr>
          <w:rFonts w:ascii="Arial" w:hAnsi="Arial" w:cs="Arial"/>
          <w:color w:val="000000"/>
          <w:sz w:val="24"/>
          <w:szCs w:val="24"/>
        </w:rPr>
      </w:pPr>
    </w:p>
    <w:p w:rsidR="00A23AA9" w:rsidRDefault="00A23AA9" w:rsidP="0025748C">
      <w:pPr>
        <w:spacing w:line="276" w:lineRule="auto"/>
        <w:ind w:left="360" w:right="-15"/>
        <w:jc w:val="right"/>
        <w:rPr>
          <w:rFonts w:ascii="Arial" w:hAnsi="Arial" w:cs="Arial"/>
          <w:color w:val="000000"/>
          <w:sz w:val="24"/>
          <w:szCs w:val="24"/>
        </w:rPr>
      </w:pPr>
    </w:p>
    <w:p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lastRenderedPageBreak/>
        <w:t xml:space="preserve">Sumidouro, </w:t>
      </w:r>
      <w:r w:rsidR="001B7008">
        <w:rPr>
          <w:rFonts w:ascii="Arial" w:hAnsi="Arial" w:cs="Arial"/>
          <w:color w:val="000000"/>
          <w:sz w:val="24"/>
          <w:szCs w:val="24"/>
        </w:rPr>
        <w:t>26</w:t>
      </w:r>
      <w:r w:rsidRPr="0025748C">
        <w:rPr>
          <w:rFonts w:ascii="Arial" w:hAnsi="Arial" w:cs="Arial"/>
          <w:color w:val="000000"/>
          <w:sz w:val="24"/>
          <w:szCs w:val="24"/>
        </w:rPr>
        <w:t xml:space="preserve"> de </w:t>
      </w:r>
      <w:r w:rsidR="001B7008">
        <w:rPr>
          <w:rFonts w:ascii="Arial" w:hAnsi="Arial" w:cs="Arial"/>
          <w:color w:val="000000"/>
          <w:sz w:val="24"/>
          <w:szCs w:val="24"/>
        </w:rPr>
        <w:t>FEVEREIRO</w:t>
      </w:r>
      <w:r w:rsidRPr="0025748C">
        <w:rPr>
          <w:rFonts w:ascii="Arial" w:hAnsi="Arial" w:cs="Arial"/>
          <w:color w:val="000000"/>
          <w:sz w:val="24"/>
          <w:szCs w:val="24"/>
        </w:rPr>
        <w:t xml:space="preserve"> de 2024</w:t>
      </w:r>
    </w:p>
    <w:p w:rsidR="0025748C" w:rsidRPr="0025748C" w:rsidRDefault="0025748C" w:rsidP="0025748C">
      <w:pPr>
        <w:spacing w:line="276" w:lineRule="auto"/>
        <w:jc w:val="center"/>
        <w:rPr>
          <w:rFonts w:ascii="Arial" w:hAnsi="Arial" w:cs="Arial"/>
          <w:b/>
          <w:bCs/>
          <w:iCs/>
          <w:color w:val="000000"/>
          <w:sz w:val="24"/>
          <w:szCs w:val="24"/>
        </w:rPr>
      </w:pPr>
    </w:p>
    <w:p w:rsidR="0025748C" w:rsidRDefault="0025748C" w:rsidP="0025748C">
      <w:pPr>
        <w:spacing w:line="276" w:lineRule="auto"/>
        <w:jc w:val="center"/>
        <w:rPr>
          <w:rFonts w:ascii="Arial" w:hAnsi="Arial" w:cs="Arial"/>
          <w:b/>
          <w:bCs/>
          <w:iCs/>
          <w:color w:val="000000"/>
          <w:sz w:val="24"/>
          <w:szCs w:val="24"/>
        </w:rPr>
      </w:pPr>
    </w:p>
    <w:p w:rsidR="00A23AA9" w:rsidRDefault="00A23AA9" w:rsidP="0025748C">
      <w:pPr>
        <w:spacing w:line="276" w:lineRule="auto"/>
        <w:jc w:val="center"/>
        <w:rPr>
          <w:rFonts w:ascii="Arial" w:hAnsi="Arial" w:cs="Arial"/>
          <w:b/>
          <w:bCs/>
          <w:iCs/>
          <w:color w:val="000000"/>
          <w:sz w:val="24"/>
          <w:szCs w:val="24"/>
        </w:rPr>
      </w:pPr>
    </w:p>
    <w:p w:rsidR="00A23AA9" w:rsidRPr="0025748C" w:rsidRDefault="00A23AA9" w:rsidP="0025748C">
      <w:pPr>
        <w:spacing w:line="276" w:lineRule="auto"/>
        <w:jc w:val="center"/>
        <w:rPr>
          <w:rFonts w:ascii="Arial" w:hAnsi="Arial" w:cs="Arial"/>
          <w:b/>
          <w:bCs/>
          <w:iCs/>
          <w:color w:val="000000"/>
          <w:sz w:val="24"/>
          <w:szCs w:val="24"/>
        </w:rPr>
      </w:pPr>
    </w:p>
    <w:p w:rsidR="0025748C" w:rsidRPr="0025748C" w:rsidRDefault="00C63090"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Thales Abreu Vianna da Silva</w:t>
      </w:r>
    </w:p>
    <w:p w:rsidR="0025748C" w:rsidRPr="0025748C" w:rsidRDefault="00C63090" w:rsidP="0025748C">
      <w:pPr>
        <w:spacing w:line="276" w:lineRule="auto"/>
        <w:jc w:val="center"/>
        <w:rPr>
          <w:rFonts w:ascii="Arial" w:hAnsi="Arial" w:cs="Arial"/>
          <w:iCs/>
          <w:color w:val="000000"/>
          <w:sz w:val="24"/>
          <w:szCs w:val="24"/>
        </w:rPr>
      </w:pPr>
      <w:r w:rsidRPr="00C63090">
        <w:rPr>
          <w:rFonts w:ascii="Arial" w:hAnsi="Arial" w:cs="Arial"/>
          <w:sz w:val="24"/>
          <w:szCs w:val="24"/>
        </w:rPr>
        <w:t>Secretaria Municipal de Obras, Transportes e Serviços Públicos</w:t>
      </w:r>
    </w:p>
    <w:p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C63090">
        <w:rPr>
          <w:rFonts w:ascii="Arial" w:hAnsi="Arial" w:cs="Arial"/>
          <w:iCs/>
          <w:color w:val="000000"/>
          <w:sz w:val="24"/>
          <w:szCs w:val="24"/>
        </w:rPr>
        <w:t>18.05.4060</w:t>
      </w:r>
    </w:p>
    <w:p w:rsidR="0025748C" w:rsidRDefault="0025748C" w:rsidP="0025748C"/>
    <w:p w:rsidR="0025748C" w:rsidRDefault="0025748C" w:rsidP="0025748C">
      <w:pPr>
        <w:widowControl/>
        <w:autoSpaceDE/>
        <w:autoSpaceDN/>
        <w:spacing w:line="276" w:lineRule="auto"/>
        <w:jc w:val="both"/>
        <w:rPr>
          <w:rFonts w:ascii="Arial" w:eastAsia="Arial" w:hAnsi="Arial" w:cs="Arial"/>
          <w:color w:val="000000"/>
          <w:sz w:val="24"/>
          <w:szCs w:val="24"/>
        </w:rPr>
      </w:pPr>
    </w:p>
    <w:bookmarkEnd w:id="1"/>
    <w:p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64E" w:rsidRDefault="00E3664E">
      <w:r>
        <w:separator/>
      </w:r>
    </w:p>
  </w:endnote>
  <w:endnote w:type="continuationSeparator" w:id="0">
    <w:p w:rsidR="00E3664E" w:rsidRDefault="00E366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sig w:usb0="00000000" w:usb1="00000000" w:usb2="00000000" w:usb3="00000000" w:csb0="00000000" w:csb1="00000000"/>
  </w:font>
  <w:font w:name="Ecofont_Spranq_eco_Sans, 'Malgu">
    <w:altName w:val="Calibri"/>
    <w:charset w:val="00"/>
    <w:family w:val="swiss"/>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1E4" w:rsidRDefault="006211E4" w:rsidP="00546BEC">
    <w:pPr>
      <w:pStyle w:val="Rodap"/>
      <w:jc w:val="center"/>
      <w:rPr>
        <w:rFonts w:ascii="Azo Sans Lt" w:hAnsi="Azo Sans Lt"/>
        <w:b/>
        <w:bCs/>
        <w:color w:val="000000"/>
        <w:sz w:val="18"/>
        <w:szCs w:val="18"/>
      </w:rPr>
    </w:pPr>
  </w:p>
  <w:p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rsidR="006211E4" w:rsidRPr="00282A8C" w:rsidRDefault="006211E4" w:rsidP="00546BEC">
    <w:pPr>
      <w:pStyle w:val="Rodap"/>
      <w:jc w:val="center"/>
      <w:rPr>
        <w:rFonts w:ascii="Arial" w:hAnsi="Arial" w:cs="Arial"/>
        <w:color w:val="000000"/>
      </w:rPr>
    </w:pPr>
  </w:p>
  <w:p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0E77CE"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0E77CE" w:rsidRPr="00282A8C">
      <w:rPr>
        <w:rFonts w:ascii="Arial" w:hAnsi="Arial" w:cs="Arial"/>
        <w:color w:val="000000"/>
        <w:sz w:val="18"/>
        <w:szCs w:val="18"/>
      </w:rPr>
      <w:fldChar w:fldCharType="separate"/>
    </w:r>
    <w:r w:rsidR="001B7008">
      <w:rPr>
        <w:rFonts w:ascii="Arial" w:hAnsi="Arial" w:cs="Arial"/>
        <w:noProof/>
        <w:color w:val="000000"/>
        <w:sz w:val="18"/>
        <w:szCs w:val="18"/>
      </w:rPr>
      <w:t>18</w:t>
    </w:r>
    <w:r w:rsidR="000E77CE"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0E77CE"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0E77CE" w:rsidRPr="00282A8C">
      <w:rPr>
        <w:rFonts w:ascii="Arial" w:hAnsi="Arial" w:cs="Arial"/>
        <w:color w:val="000000"/>
        <w:sz w:val="18"/>
        <w:szCs w:val="18"/>
      </w:rPr>
      <w:fldChar w:fldCharType="separate"/>
    </w:r>
    <w:r w:rsidR="001B7008">
      <w:rPr>
        <w:rFonts w:ascii="Arial" w:hAnsi="Arial" w:cs="Arial"/>
        <w:noProof/>
        <w:color w:val="000000"/>
        <w:sz w:val="18"/>
        <w:szCs w:val="18"/>
      </w:rPr>
      <w:t>19</w:t>
    </w:r>
    <w:r w:rsidR="000E77CE" w:rsidRPr="00282A8C">
      <w:rPr>
        <w:rFonts w:ascii="Arial" w:hAnsi="Arial" w:cs="Arial"/>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64E" w:rsidRDefault="00E3664E">
      <w:r>
        <w:separator/>
      </w:r>
    </w:p>
  </w:footnote>
  <w:footnote w:type="continuationSeparator" w:id="0">
    <w:p w:rsidR="00E3664E" w:rsidRDefault="00E366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0E77CE" w:rsidRPr="000E77CE">
      <w:rPr>
        <w:rFonts w:ascii="Arial" w:hAnsi="Arial" w:cs="Arial"/>
        <w:b/>
        <w:noProof/>
        <w:sz w:val="16"/>
        <w:szCs w:val="16"/>
      </w:rPr>
      <w:pict>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rsidR="006562B1" w:rsidRPr="0020300A" w:rsidRDefault="00E33226" w:rsidP="006562B1">
                  <w:r>
                    <w:t>4327</w:t>
                  </w:r>
                  <w:r w:rsidR="006562B1">
                    <w:t>/2</w:t>
                  </w:r>
                  <w:r>
                    <w:t>3</w:t>
                  </w:r>
                </w:p>
              </w:txbxContent>
            </v:textbox>
          </v:shape>
          <w10:wrap type="tight"/>
        </v:group>
      </w:pict>
    </w:r>
    <w:r w:rsidRPr="002C085E">
      <w:rPr>
        <w:rFonts w:ascii="Arial" w:hAnsi="Arial" w:cs="Arial"/>
        <w:b/>
        <w:sz w:val="16"/>
        <w:szCs w:val="16"/>
      </w:rPr>
      <w:t>ESTADO DO RIO DE JANEIRO</w:t>
    </w:r>
  </w:p>
  <w:p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rsidR="006562B1" w:rsidRPr="002C085E" w:rsidRDefault="006562B1" w:rsidP="006562B1">
    <w:pPr>
      <w:pBdr>
        <w:bottom w:val="thickThinSmallGap" w:sz="12" w:space="7" w:color="auto"/>
      </w:pBdr>
      <w:rPr>
        <w:rFonts w:ascii="Arial" w:hAnsi="Arial" w:cs="Arial"/>
        <w:b/>
        <w:sz w:val="4"/>
      </w:rPr>
    </w:pPr>
  </w:p>
  <w:p w:rsidR="006562B1" w:rsidRDefault="006562B1" w:rsidP="006562B1">
    <w:pPr>
      <w:rPr>
        <w:rFonts w:ascii="Arial" w:hAnsi="Arial" w:cs="Arial"/>
        <w:b/>
        <w:sz w:val="2"/>
      </w:rPr>
    </w:pPr>
  </w:p>
  <w:p w:rsidR="006562B1" w:rsidRPr="002C085E" w:rsidRDefault="006562B1" w:rsidP="006562B1">
    <w:pPr>
      <w:rPr>
        <w:rFonts w:ascii="Arial" w:hAnsi="Arial" w:cs="Arial"/>
        <w:b/>
        <w:sz w:val="2"/>
      </w:rPr>
    </w:pPr>
  </w:p>
  <w:p w:rsidR="006211E4" w:rsidRPr="006562B1" w:rsidRDefault="006211E4" w:rsidP="006562B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1">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2">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3">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4">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5">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6">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7">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8">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19">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1">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2">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3">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6">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7">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8">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8236CF2"/>
    <w:multiLevelType w:val="hybridMultilevel"/>
    <w:tmpl w:val="785620BE"/>
    <w:lvl w:ilvl="0" w:tplc="A4EEDF84">
      <w:start w:val="1"/>
      <w:numFmt w:val="decimal"/>
      <w:lvlText w:val="%1."/>
      <w:lvlJc w:val="left"/>
      <w:pPr>
        <w:ind w:left="389" w:hanging="277"/>
      </w:pPr>
      <w:rPr>
        <w:rFonts w:hint="default"/>
        <w:b/>
        <w:bCs/>
        <w:spacing w:val="-2"/>
        <w:w w:val="115"/>
        <w:lang w:val="pt-PT" w:eastAsia="pt-PT" w:bidi="pt-PT"/>
      </w:rPr>
    </w:lvl>
    <w:lvl w:ilvl="1" w:tplc="68A4CDA4">
      <w:numFmt w:val="none"/>
      <w:lvlText w:val=""/>
      <w:lvlJc w:val="left"/>
      <w:pPr>
        <w:tabs>
          <w:tab w:val="num" w:pos="360"/>
        </w:tabs>
      </w:pPr>
    </w:lvl>
    <w:lvl w:ilvl="2" w:tplc="CC2C5D9A">
      <w:numFmt w:val="none"/>
      <w:lvlText w:val=""/>
      <w:lvlJc w:val="left"/>
      <w:pPr>
        <w:tabs>
          <w:tab w:val="num" w:pos="360"/>
        </w:tabs>
      </w:pPr>
    </w:lvl>
    <w:lvl w:ilvl="3" w:tplc="5414D2EC">
      <w:numFmt w:val="bullet"/>
      <w:lvlText w:val="•"/>
      <w:lvlJc w:val="left"/>
      <w:pPr>
        <w:ind w:left="1788" w:hanging="608"/>
      </w:pPr>
      <w:rPr>
        <w:rFonts w:hint="default"/>
        <w:lang w:val="pt-PT" w:eastAsia="pt-PT" w:bidi="pt-PT"/>
      </w:rPr>
    </w:lvl>
    <w:lvl w:ilvl="4" w:tplc="3C0A95E8">
      <w:numFmt w:val="bullet"/>
      <w:lvlText w:val="•"/>
      <w:lvlJc w:val="left"/>
      <w:pPr>
        <w:ind w:left="3056" w:hanging="608"/>
      </w:pPr>
      <w:rPr>
        <w:rFonts w:hint="default"/>
        <w:lang w:val="pt-PT" w:eastAsia="pt-PT" w:bidi="pt-PT"/>
      </w:rPr>
    </w:lvl>
    <w:lvl w:ilvl="5" w:tplc="79EE32DA">
      <w:numFmt w:val="bullet"/>
      <w:lvlText w:val="•"/>
      <w:lvlJc w:val="left"/>
      <w:pPr>
        <w:ind w:left="4324" w:hanging="608"/>
      </w:pPr>
      <w:rPr>
        <w:rFonts w:hint="default"/>
        <w:lang w:val="pt-PT" w:eastAsia="pt-PT" w:bidi="pt-PT"/>
      </w:rPr>
    </w:lvl>
    <w:lvl w:ilvl="6" w:tplc="29842230">
      <w:numFmt w:val="bullet"/>
      <w:lvlText w:val="•"/>
      <w:lvlJc w:val="left"/>
      <w:pPr>
        <w:ind w:left="5593" w:hanging="608"/>
      </w:pPr>
      <w:rPr>
        <w:rFonts w:hint="default"/>
        <w:lang w:val="pt-PT" w:eastAsia="pt-PT" w:bidi="pt-PT"/>
      </w:rPr>
    </w:lvl>
    <w:lvl w:ilvl="7" w:tplc="F4C25B3C">
      <w:numFmt w:val="bullet"/>
      <w:lvlText w:val="•"/>
      <w:lvlJc w:val="left"/>
      <w:pPr>
        <w:ind w:left="6861" w:hanging="608"/>
      </w:pPr>
      <w:rPr>
        <w:rFonts w:hint="default"/>
        <w:lang w:val="pt-PT" w:eastAsia="pt-PT" w:bidi="pt-PT"/>
      </w:rPr>
    </w:lvl>
    <w:lvl w:ilvl="8" w:tplc="85E4E09A">
      <w:numFmt w:val="bullet"/>
      <w:lvlText w:val="•"/>
      <w:lvlJc w:val="left"/>
      <w:pPr>
        <w:ind w:left="8129" w:hanging="608"/>
      </w:pPr>
      <w:rPr>
        <w:rFonts w:hint="default"/>
        <w:lang w:val="pt-PT" w:eastAsia="pt-PT" w:bidi="pt-PT"/>
      </w:rPr>
    </w:lvl>
  </w:abstractNum>
  <w:abstractNum w:abstractNumId="31">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3">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68265463"/>
    <w:multiLevelType w:val="hybridMultilevel"/>
    <w:tmpl w:val="E6F297E6"/>
    <w:lvl w:ilvl="0" w:tplc="EBB4098A">
      <w:start w:val="18"/>
      <w:numFmt w:val="decimal"/>
      <w:lvlText w:val="%1-"/>
      <w:lvlJc w:val="left"/>
      <w:pPr>
        <w:ind w:left="420" w:hanging="360"/>
      </w:pPr>
      <w:rPr>
        <w:rFonts w:hint="default"/>
        <w:b/>
      </w:rPr>
    </w:lvl>
    <w:lvl w:ilvl="1" w:tplc="04160019">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5">
    <w:nsid w:val="69EA7DDE"/>
    <w:multiLevelType w:val="hybridMultilevel"/>
    <w:tmpl w:val="A126C534"/>
    <w:lvl w:ilvl="0" w:tplc="BA0AB44E">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6">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7">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6BAE392E"/>
    <w:multiLevelType w:val="hybridMultilevel"/>
    <w:tmpl w:val="425082DC"/>
    <w:lvl w:ilvl="0" w:tplc="162ACED4">
      <w:start w:val="12"/>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9">
    <w:nsid w:val="6E6B5086"/>
    <w:multiLevelType w:val="hybridMultilevel"/>
    <w:tmpl w:val="38AC9274"/>
    <w:lvl w:ilvl="0" w:tplc="374E371A">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1">
    <w:nsid w:val="74E83386"/>
    <w:multiLevelType w:val="hybridMultilevel"/>
    <w:tmpl w:val="D3F87A50"/>
    <w:lvl w:ilvl="0" w:tplc="4118B3E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2">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3">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abstractNumId w:val="10"/>
  </w:num>
  <w:num w:numId="2">
    <w:abstractNumId w:val="9"/>
  </w:num>
  <w:num w:numId="3">
    <w:abstractNumId w:val="17"/>
  </w:num>
  <w:num w:numId="4">
    <w:abstractNumId w:val="11"/>
  </w:num>
  <w:num w:numId="5">
    <w:abstractNumId w:val="6"/>
  </w:num>
  <w:num w:numId="6">
    <w:abstractNumId w:val="23"/>
  </w:num>
  <w:num w:numId="7">
    <w:abstractNumId w:val="32"/>
  </w:num>
  <w:num w:numId="8">
    <w:abstractNumId w:val="15"/>
  </w:num>
  <w:num w:numId="9">
    <w:abstractNumId w:val="39"/>
  </w:num>
  <w:num w:numId="10">
    <w:abstractNumId w:val="30"/>
  </w:num>
  <w:num w:numId="11">
    <w:abstractNumId w:val="28"/>
  </w:num>
  <w:num w:numId="12">
    <w:abstractNumId w:val="13"/>
  </w:num>
  <w:num w:numId="13">
    <w:abstractNumId w:val="34"/>
  </w:num>
  <w:num w:numId="14">
    <w:abstractNumId w:val="18"/>
  </w:num>
  <w:num w:numId="15">
    <w:abstractNumId w:val="27"/>
  </w:num>
  <w:num w:numId="16">
    <w:abstractNumId w:val="12"/>
  </w:num>
  <w:num w:numId="17">
    <w:abstractNumId w:val="8"/>
  </w:num>
  <w:num w:numId="18">
    <w:abstractNumId w:val="26"/>
  </w:num>
  <w:num w:numId="19">
    <w:abstractNumId w:val="14"/>
  </w:num>
  <w:num w:numId="20">
    <w:abstractNumId w:val="0"/>
  </w:num>
  <w:num w:numId="21">
    <w:abstractNumId w:val="3"/>
  </w:num>
  <w:num w:numId="22">
    <w:abstractNumId w:val="43"/>
  </w:num>
  <w:num w:numId="23">
    <w:abstractNumId w:val="22"/>
  </w:num>
  <w:num w:numId="24">
    <w:abstractNumId w:val="20"/>
  </w:num>
  <w:num w:numId="25">
    <w:abstractNumId w:val="4"/>
  </w:num>
  <w:num w:numId="26">
    <w:abstractNumId w:val="42"/>
  </w:num>
  <w:num w:numId="27">
    <w:abstractNumId w:val="19"/>
  </w:num>
  <w:num w:numId="28">
    <w:abstractNumId w:val="5"/>
  </w:num>
  <w:num w:numId="29">
    <w:abstractNumId w:val="40"/>
  </w:num>
  <w:num w:numId="30">
    <w:abstractNumId w:val="38"/>
  </w:num>
  <w:num w:numId="31">
    <w:abstractNumId w:val="35"/>
  </w:num>
  <w:num w:numId="32">
    <w:abstractNumId w:val="36"/>
  </w:num>
  <w:num w:numId="33">
    <w:abstractNumId w:val="2"/>
  </w:num>
  <w:num w:numId="34">
    <w:abstractNumId w:val="25"/>
  </w:num>
  <w:num w:numId="35">
    <w:abstractNumId w:val="7"/>
  </w:num>
  <w:num w:numId="36">
    <w:abstractNumId w:val="7"/>
    <w:lvlOverride w:ilvl="0">
      <w:startOverride w:val="20"/>
    </w:lvlOverride>
    <w:lvlOverride w:ilvl="1">
      <w:startOverride w:val="1"/>
    </w:lvlOverride>
  </w:num>
  <w:num w:numId="37">
    <w:abstractNumId w:val="41"/>
  </w:num>
  <w:num w:numId="38">
    <w:abstractNumId w:val="21"/>
  </w:num>
  <w:num w:numId="39">
    <w:abstractNumId w:val="16"/>
  </w:num>
  <w:num w:numId="40">
    <w:abstractNumId w:val="1"/>
  </w:num>
  <w:num w:numId="41">
    <w:abstractNumId w:val="37"/>
  </w:num>
  <w:num w:numId="42">
    <w:abstractNumId w:val="31"/>
  </w:num>
  <w:num w:numId="43">
    <w:abstractNumId w:val="33"/>
  </w:num>
  <w:num w:numId="44">
    <w:abstractNumId w:val="29"/>
  </w:num>
  <w:num w:numId="45">
    <w:abstractNumId w:val="2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ulTrailSpace/>
  </w:compat>
  <w:rsids>
    <w:rsidRoot w:val="0046176F"/>
    <w:rsid w:val="000002AE"/>
    <w:rsid w:val="000051B3"/>
    <w:rsid w:val="000157E5"/>
    <w:rsid w:val="000158B7"/>
    <w:rsid w:val="000166BA"/>
    <w:rsid w:val="000172CA"/>
    <w:rsid w:val="000203AC"/>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6052"/>
    <w:rsid w:val="000B71F1"/>
    <w:rsid w:val="000C0A24"/>
    <w:rsid w:val="000C59F2"/>
    <w:rsid w:val="000C7E5E"/>
    <w:rsid w:val="000D1747"/>
    <w:rsid w:val="000E072A"/>
    <w:rsid w:val="000E1C4A"/>
    <w:rsid w:val="000E4419"/>
    <w:rsid w:val="000E614D"/>
    <w:rsid w:val="000E77CE"/>
    <w:rsid w:val="000F02C0"/>
    <w:rsid w:val="000F3AE2"/>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80D"/>
    <w:rsid w:val="001A45C9"/>
    <w:rsid w:val="001A63D8"/>
    <w:rsid w:val="001A7518"/>
    <w:rsid w:val="001B08B6"/>
    <w:rsid w:val="001B1E72"/>
    <w:rsid w:val="001B7008"/>
    <w:rsid w:val="001C2463"/>
    <w:rsid w:val="001C5EDE"/>
    <w:rsid w:val="001D05DE"/>
    <w:rsid w:val="001D2AF8"/>
    <w:rsid w:val="001D384A"/>
    <w:rsid w:val="001D45FA"/>
    <w:rsid w:val="001E0E59"/>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4489"/>
    <w:rsid w:val="00226F72"/>
    <w:rsid w:val="0023437A"/>
    <w:rsid w:val="0023584D"/>
    <w:rsid w:val="00240293"/>
    <w:rsid w:val="00240569"/>
    <w:rsid w:val="00245A5A"/>
    <w:rsid w:val="00246F0D"/>
    <w:rsid w:val="002478EA"/>
    <w:rsid w:val="00250D18"/>
    <w:rsid w:val="00251F88"/>
    <w:rsid w:val="0025480C"/>
    <w:rsid w:val="00257253"/>
    <w:rsid w:val="0025748C"/>
    <w:rsid w:val="00263B24"/>
    <w:rsid w:val="0026558A"/>
    <w:rsid w:val="00270C11"/>
    <w:rsid w:val="00272D5A"/>
    <w:rsid w:val="002749E4"/>
    <w:rsid w:val="002762EF"/>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43BE"/>
    <w:rsid w:val="002C0363"/>
    <w:rsid w:val="002C0DF3"/>
    <w:rsid w:val="002C3D69"/>
    <w:rsid w:val="002D202B"/>
    <w:rsid w:val="002D2F45"/>
    <w:rsid w:val="002D7F51"/>
    <w:rsid w:val="002D7FCB"/>
    <w:rsid w:val="002E191D"/>
    <w:rsid w:val="002E192B"/>
    <w:rsid w:val="002E2E92"/>
    <w:rsid w:val="002E3C07"/>
    <w:rsid w:val="002E4D58"/>
    <w:rsid w:val="002E4F6A"/>
    <w:rsid w:val="002F0575"/>
    <w:rsid w:val="002F1483"/>
    <w:rsid w:val="002F232A"/>
    <w:rsid w:val="002F3136"/>
    <w:rsid w:val="002F377B"/>
    <w:rsid w:val="00300374"/>
    <w:rsid w:val="00302A06"/>
    <w:rsid w:val="003030C8"/>
    <w:rsid w:val="00303347"/>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701D3"/>
    <w:rsid w:val="003722D4"/>
    <w:rsid w:val="003762C1"/>
    <w:rsid w:val="0037694B"/>
    <w:rsid w:val="00376D78"/>
    <w:rsid w:val="00377975"/>
    <w:rsid w:val="0038055A"/>
    <w:rsid w:val="00381A02"/>
    <w:rsid w:val="0038292A"/>
    <w:rsid w:val="00384439"/>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63A5"/>
    <w:rsid w:val="00406D03"/>
    <w:rsid w:val="00407C23"/>
    <w:rsid w:val="00410EA9"/>
    <w:rsid w:val="004140C0"/>
    <w:rsid w:val="00414142"/>
    <w:rsid w:val="00414242"/>
    <w:rsid w:val="00414CB7"/>
    <w:rsid w:val="004154FB"/>
    <w:rsid w:val="00415CB4"/>
    <w:rsid w:val="00421997"/>
    <w:rsid w:val="004243FB"/>
    <w:rsid w:val="0042660B"/>
    <w:rsid w:val="0044025A"/>
    <w:rsid w:val="00442D27"/>
    <w:rsid w:val="004447A2"/>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EC5"/>
    <w:rsid w:val="0050784F"/>
    <w:rsid w:val="00507871"/>
    <w:rsid w:val="00507EB0"/>
    <w:rsid w:val="00511082"/>
    <w:rsid w:val="00511458"/>
    <w:rsid w:val="00512DEB"/>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1776"/>
    <w:rsid w:val="005567AB"/>
    <w:rsid w:val="00560F9F"/>
    <w:rsid w:val="005613C5"/>
    <w:rsid w:val="0056236E"/>
    <w:rsid w:val="00563EAD"/>
    <w:rsid w:val="00565987"/>
    <w:rsid w:val="00565A80"/>
    <w:rsid w:val="0057174A"/>
    <w:rsid w:val="00575D80"/>
    <w:rsid w:val="00580940"/>
    <w:rsid w:val="00583D6A"/>
    <w:rsid w:val="0058737B"/>
    <w:rsid w:val="005917B7"/>
    <w:rsid w:val="005932E5"/>
    <w:rsid w:val="005970AE"/>
    <w:rsid w:val="005A0CFC"/>
    <w:rsid w:val="005A2C7F"/>
    <w:rsid w:val="005A439D"/>
    <w:rsid w:val="005A4430"/>
    <w:rsid w:val="005A4DEE"/>
    <w:rsid w:val="005A64CC"/>
    <w:rsid w:val="005B4925"/>
    <w:rsid w:val="005B5F6D"/>
    <w:rsid w:val="005B6453"/>
    <w:rsid w:val="005C0C22"/>
    <w:rsid w:val="005C4C34"/>
    <w:rsid w:val="005C50C2"/>
    <w:rsid w:val="005C5A79"/>
    <w:rsid w:val="005C6041"/>
    <w:rsid w:val="005C688C"/>
    <w:rsid w:val="005D1650"/>
    <w:rsid w:val="005D2A58"/>
    <w:rsid w:val="005D4646"/>
    <w:rsid w:val="005E6027"/>
    <w:rsid w:val="005F0C8B"/>
    <w:rsid w:val="005F6312"/>
    <w:rsid w:val="005F64C0"/>
    <w:rsid w:val="006076FE"/>
    <w:rsid w:val="0061270F"/>
    <w:rsid w:val="006132FC"/>
    <w:rsid w:val="006148DB"/>
    <w:rsid w:val="00616CE4"/>
    <w:rsid w:val="006177AE"/>
    <w:rsid w:val="00621022"/>
    <w:rsid w:val="006211E4"/>
    <w:rsid w:val="00630A17"/>
    <w:rsid w:val="00631113"/>
    <w:rsid w:val="00632F36"/>
    <w:rsid w:val="00636552"/>
    <w:rsid w:val="00644610"/>
    <w:rsid w:val="006526EC"/>
    <w:rsid w:val="006533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47CD"/>
    <w:rsid w:val="006E5406"/>
    <w:rsid w:val="006F1640"/>
    <w:rsid w:val="006F2AC5"/>
    <w:rsid w:val="006F5C63"/>
    <w:rsid w:val="006F5EC9"/>
    <w:rsid w:val="006F703F"/>
    <w:rsid w:val="0070078E"/>
    <w:rsid w:val="007018F9"/>
    <w:rsid w:val="0070479E"/>
    <w:rsid w:val="00710A0F"/>
    <w:rsid w:val="00710D5B"/>
    <w:rsid w:val="00711D6A"/>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D006C"/>
    <w:rsid w:val="007D064B"/>
    <w:rsid w:val="007D0802"/>
    <w:rsid w:val="007D09DE"/>
    <w:rsid w:val="007D0D75"/>
    <w:rsid w:val="007D41AA"/>
    <w:rsid w:val="007D627D"/>
    <w:rsid w:val="007E1AD0"/>
    <w:rsid w:val="007E2067"/>
    <w:rsid w:val="007E2D89"/>
    <w:rsid w:val="007E3BA8"/>
    <w:rsid w:val="007E436C"/>
    <w:rsid w:val="007E6FF5"/>
    <w:rsid w:val="007E78B5"/>
    <w:rsid w:val="007F228B"/>
    <w:rsid w:val="007F2D8A"/>
    <w:rsid w:val="007F3FDA"/>
    <w:rsid w:val="007F403E"/>
    <w:rsid w:val="007F6BB0"/>
    <w:rsid w:val="007F6F14"/>
    <w:rsid w:val="00801289"/>
    <w:rsid w:val="00801A8C"/>
    <w:rsid w:val="0080409E"/>
    <w:rsid w:val="00814053"/>
    <w:rsid w:val="00814119"/>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90C7D"/>
    <w:rsid w:val="008921EC"/>
    <w:rsid w:val="00892407"/>
    <w:rsid w:val="00893F69"/>
    <w:rsid w:val="00893FFE"/>
    <w:rsid w:val="0089623A"/>
    <w:rsid w:val="008A14A4"/>
    <w:rsid w:val="008A2208"/>
    <w:rsid w:val="008A4054"/>
    <w:rsid w:val="008A4BFE"/>
    <w:rsid w:val="008A5366"/>
    <w:rsid w:val="008A58A4"/>
    <w:rsid w:val="008B027D"/>
    <w:rsid w:val="008B0E62"/>
    <w:rsid w:val="008B1A3D"/>
    <w:rsid w:val="008B1B1D"/>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3B16"/>
    <w:rsid w:val="0091566A"/>
    <w:rsid w:val="00920305"/>
    <w:rsid w:val="00922413"/>
    <w:rsid w:val="009224A8"/>
    <w:rsid w:val="0093228E"/>
    <w:rsid w:val="009334D1"/>
    <w:rsid w:val="0093401F"/>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A5A"/>
    <w:rsid w:val="009C195D"/>
    <w:rsid w:val="009C5E0A"/>
    <w:rsid w:val="009C604F"/>
    <w:rsid w:val="009C61F9"/>
    <w:rsid w:val="009C6B35"/>
    <w:rsid w:val="009C6DF2"/>
    <w:rsid w:val="009C703E"/>
    <w:rsid w:val="009C75A4"/>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62EE"/>
    <w:rsid w:val="00A267C7"/>
    <w:rsid w:val="00A304E7"/>
    <w:rsid w:val="00A30B96"/>
    <w:rsid w:val="00A3131D"/>
    <w:rsid w:val="00A3375E"/>
    <w:rsid w:val="00A338A0"/>
    <w:rsid w:val="00A3396B"/>
    <w:rsid w:val="00A34586"/>
    <w:rsid w:val="00A356BE"/>
    <w:rsid w:val="00A511B6"/>
    <w:rsid w:val="00A5152A"/>
    <w:rsid w:val="00A5220F"/>
    <w:rsid w:val="00A5265C"/>
    <w:rsid w:val="00A54347"/>
    <w:rsid w:val="00A55829"/>
    <w:rsid w:val="00A57A3A"/>
    <w:rsid w:val="00A60061"/>
    <w:rsid w:val="00A627B1"/>
    <w:rsid w:val="00A64481"/>
    <w:rsid w:val="00A64702"/>
    <w:rsid w:val="00A64AEB"/>
    <w:rsid w:val="00A65437"/>
    <w:rsid w:val="00A728F9"/>
    <w:rsid w:val="00A73B8A"/>
    <w:rsid w:val="00A76F9D"/>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F257F"/>
    <w:rsid w:val="00AF54BE"/>
    <w:rsid w:val="00B00E1C"/>
    <w:rsid w:val="00B03568"/>
    <w:rsid w:val="00B060D1"/>
    <w:rsid w:val="00B06843"/>
    <w:rsid w:val="00B06DA3"/>
    <w:rsid w:val="00B0784B"/>
    <w:rsid w:val="00B07E1E"/>
    <w:rsid w:val="00B161C0"/>
    <w:rsid w:val="00B244A3"/>
    <w:rsid w:val="00B25C25"/>
    <w:rsid w:val="00B31413"/>
    <w:rsid w:val="00B406FD"/>
    <w:rsid w:val="00B40AB4"/>
    <w:rsid w:val="00B42E70"/>
    <w:rsid w:val="00B42FB4"/>
    <w:rsid w:val="00B44B6D"/>
    <w:rsid w:val="00B46A3B"/>
    <w:rsid w:val="00B51FCE"/>
    <w:rsid w:val="00B52E32"/>
    <w:rsid w:val="00B541BA"/>
    <w:rsid w:val="00B54502"/>
    <w:rsid w:val="00B60424"/>
    <w:rsid w:val="00B63ED7"/>
    <w:rsid w:val="00B70244"/>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F12"/>
    <w:rsid w:val="00BC1322"/>
    <w:rsid w:val="00BC2BBC"/>
    <w:rsid w:val="00BC41D5"/>
    <w:rsid w:val="00BC495F"/>
    <w:rsid w:val="00BC6EC9"/>
    <w:rsid w:val="00BC76B2"/>
    <w:rsid w:val="00BD1DC5"/>
    <w:rsid w:val="00BD35AD"/>
    <w:rsid w:val="00BD5B81"/>
    <w:rsid w:val="00BD7831"/>
    <w:rsid w:val="00BE45F7"/>
    <w:rsid w:val="00BE491D"/>
    <w:rsid w:val="00BE4E24"/>
    <w:rsid w:val="00BF05CB"/>
    <w:rsid w:val="00BF0843"/>
    <w:rsid w:val="00BF0EE5"/>
    <w:rsid w:val="00BF0FE8"/>
    <w:rsid w:val="00BF32A5"/>
    <w:rsid w:val="00BF4B3D"/>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7CF2"/>
    <w:rsid w:val="00C502C4"/>
    <w:rsid w:val="00C50DEE"/>
    <w:rsid w:val="00C516D1"/>
    <w:rsid w:val="00C52A23"/>
    <w:rsid w:val="00C53F47"/>
    <w:rsid w:val="00C60B2B"/>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B0292"/>
    <w:rsid w:val="00CB22A1"/>
    <w:rsid w:val="00CB380E"/>
    <w:rsid w:val="00CB565D"/>
    <w:rsid w:val="00CC4451"/>
    <w:rsid w:val="00CC63C2"/>
    <w:rsid w:val="00CC7F80"/>
    <w:rsid w:val="00CD1575"/>
    <w:rsid w:val="00CD1683"/>
    <w:rsid w:val="00CD1E96"/>
    <w:rsid w:val="00CD6E1C"/>
    <w:rsid w:val="00CD79CA"/>
    <w:rsid w:val="00CE55FE"/>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339B"/>
    <w:rsid w:val="00D343C8"/>
    <w:rsid w:val="00D374FA"/>
    <w:rsid w:val="00D41EAE"/>
    <w:rsid w:val="00D4288F"/>
    <w:rsid w:val="00D44E23"/>
    <w:rsid w:val="00D47CAE"/>
    <w:rsid w:val="00D506E7"/>
    <w:rsid w:val="00D522CA"/>
    <w:rsid w:val="00D54D0B"/>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F6696"/>
    <w:rsid w:val="00DF6DBE"/>
    <w:rsid w:val="00E01980"/>
    <w:rsid w:val="00E04659"/>
    <w:rsid w:val="00E05018"/>
    <w:rsid w:val="00E053CA"/>
    <w:rsid w:val="00E05974"/>
    <w:rsid w:val="00E05EA2"/>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2D40"/>
    <w:rsid w:val="00E53058"/>
    <w:rsid w:val="00E54A62"/>
    <w:rsid w:val="00E60DA4"/>
    <w:rsid w:val="00E61113"/>
    <w:rsid w:val="00E66E35"/>
    <w:rsid w:val="00E708BF"/>
    <w:rsid w:val="00E74F11"/>
    <w:rsid w:val="00E75790"/>
    <w:rsid w:val="00E816DA"/>
    <w:rsid w:val="00E81C2F"/>
    <w:rsid w:val="00E85064"/>
    <w:rsid w:val="00E8544D"/>
    <w:rsid w:val="00E867E9"/>
    <w:rsid w:val="00E961A6"/>
    <w:rsid w:val="00E96A76"/>
    <w:rsid w:val="00EA10BC"/>
    <w:rsid w:val="00EA4419"/>
    <w:rsid w:val="00EA5258"/>
    <w:rsid w:val="00EA5A76"/>
    <w:rsid w:val="00EB0FD7"/>
    <w:rsid w:val="00EB4B96"/>
    <w:rsid w:val="00EB54FB"/>
    <w:rsid w:val="00EB592B"/>
    <w:rsid w:val="00EB5E01"/>
    <w:rsid w:val="00EC30DF"/>
    <w:rsid w:val="00EC6CE3"/>
    <w:rsid w:val="00ED1E01"/>
    <w:rsid w:val="00ED3AF5"/>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6863"/>
    <w:rsid w:val="00F56B94"/>
    <w:rsid w:val="00F63916"/>
    <w:rsid w:val="00F65E91"/>
    <w:rsid w:val="00F67471"/>
    <w:rsid w:val="00F6750D"/>
    <w:rsid w:val="00F67AA6"/>
    <w:rsid w:val="00F722E7"/>
    <w:rsid w:val="00F73270"/>
    <w:rsid w:val="00F73C2A"/>
    <w:rsid w:val="00F74866"/>
    <w:rsid w:val="00F7640B"/>
    <w:rsid w:val="00F76CF7"/>
    <w:rsid w:val="00F81ABE"/>
    <w:rsid w:val="00F8289F"/>
    <w:rsid w:val="00F8299F"/>
    <w:rsid w:val="00F8467F"/>
    <w:rsid w:val="00F91848"/>
    <w:rsid w:val="00F92260"/>
    <w:rsid w:val="00F97839"/>
    <w:rsid w:val="00FA6F96"/>
    <w:rsid w:val="00FA7155"/>
    <w:rsid w:val="00FB0366"/>
    <w:rsid w:val="00FB614F"/>
    <w:rsid w:val="00FB6B69"/>
    <w:rsid w:val="00FB6E04"/>
    <w:rsid w:val="00FB7208"/>
    <w:rsid w:val="00FB7CAB"/>
    <w:rsid w:val="00FC14A8"/>
    <w:rsid w:val="00FC2A6E"/>
    <w:rsid w:val="00FC5D18"/>
    <w:rsid w:val="00FC6678"/>
    <w:rsid w:val="00FD0D60"/>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s>
</file>

<file path=word/webSettings.xml><?xml version="1.0" encoding="utf-8"?>
<w:webSettings xmlns:r="http://schemas.openxmlformats.org/officeDocument/2006/relationships" xmlns:w="http://schemas.openxmlformats.org/wordprocessingml/2006/main">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6A635-EF2E-42B5-B344-A3F5243C7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4875</TotalTime>
  <Pages>19</Pages>
  <Words>5951</Words>
  <Characters>32139</Characters>
  <Application>Microsoft Office Word</Application>
  <DocSecurity>0</DocSecurity>
  <Lines>267</Lines>
  <Paragraphs>76</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38014</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subject/>
  <dc:creator>Scynthia Celina Carestiato</dc:creator>
  <cp:keywords/>
  <cp:lastModifiedBy>Ary</cp:lastModifiedBy>
  <cp:revision>285</cp:revision>
  <cp:lastPrinted>2024-02-05T18:49:00Z</cp:lastPrinted>
  <dcterms:created xsi:type="dcterms:W3CDTF">2022-01-10T12:54:00Z</dcterms:created>
  <dcterms:modified xsi:type="dcterms:W3CDTF">2024-02-26T13:50:00Z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